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382BEA" w14:textId="77777777" w:rsidR="00E43AE5" w:rsidRPr="00896E6C" w:rsidRDefault="00C3338D" w:rsidP="00896E6C">
      <w:pPr>
        <w:rPr>
          <w:sz w:val="24"/>
          <w:szCs w:val="24"/>
        </w:rPr>
      </w:pPr>
      <w:r>
        <w:rPr>
          <w:noProof/>
          <w:sz w:val="24"/>
          <w:szCs w:val="24"/>
        </w:rPr>
        <w:object w:dxaOrig="1440" w:dyaOrig="1440" w14:anchorId="394AEA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73.15pt;margin-top:-42pt;width:180pt;height:99pt;z-index:-251658240;mso-wrap-edited:f;mso-width-percent:0;mso-height-percent:0;mso-width-percent:0;mso-height-percent:0">
            <v:imagedata r:id="rId11" o:title=""/>
          </v:shape>
          <o:OLEObject Type="Embed" ProgID="Acrobat.Document.11" ShapeID="_x0000_s1026" DrawAspect="Content" ObjectID="_1673373938" r:id="rId12"/>
        </w:object>
      </w:r>
    </w:p>
    <w:p w14:paraId="6EF99DDA" w14:textId="77777777" w:rsidR="001D6A20" w:rsidRPr="00896E6C" w:rsidRDefault="001D6A20" w:rsidP="00896E6C">
      <w:pPr>
        <w:rPr>
          <w:sz w:val="24"/>
          <w:szCs w:val="24"/>
        </w:rPr>
      </w:pPr>
    </w:p>
    <w:p w14:paraId="7929991F" w14:textId="77777777" w:rsidR="001D6A20" w:rsidRPr="00896E6C" w:rsidRDefault="001D6A20" w:rsidP="00896E6C">
      <w:pPr>
        <w:rPr>
          <w:sz w:val="24"/>
          <w:szCs w:val="24"/>
        </w:rPr>
      </w:pPr>
    </w:p>
    <w:p w14:paraId="4BE42DE0" w14:textId="77777777" w:rsidR="00EC775B" w:rsidRPr="00896E6C" w:rsidRDefault="00EC775B" w:rsidP="00896E6C">
      <w:pPr>
        <w:rPr>
          <w:b/>
          <w:sz w:val="24"/>
          <w:szCs w:val="24"/>
          <w:u w:val="single"/>
        </w:rPr>
      </w:pPr>
    </w:p>
    <w:p w14:paraId="0BC0CEB5" w14:textId="77777777" w:rsidR="00E43AE5" w:rsidRPr="00896E6C" w:rsidRDefault="00896E6C" w:rsidP="00896E6C">
      <w:pPr>
        <w:jc w:val="center"/>
        <w:rPr>
          <w:b/>
          <w:sz w:val="28"/>
          <w:szCs w:val="28"/>
          <w:u w:val="single"/>
        </w:rPr>
      </w:pPr>
      <w:r w:rsidRPr="00896E6C">
        <w:rPr>
          <w:b/>
          <w:sz w:val="28"/>
          <w:szCs w:val="28"/>
          <w:u w:val="single"/>
        </w:rPr>
        <w:t>JOB DESCRIPTION</w:t>
      </w:r>
    </w:p>
    <w:p w14:paraId="7EC6B18B" w14:textId="77777777" w:rsidR="00E43AE5" w:rsidRPr="00896E6C" w:rsidRDefault="00E43AE5" w:rsidP="00896E6C">
      <w:pPr>
        <w:rPr>
          <w:sz w:val="24"/>
          <w:szCs w:val="24"/>
        </w:rPr>
      </w:pPr>
    </w:p>
    <w:p w14:paraId="27961FC1" w14:textId="77777777" w:rsidR="00896E6C" w:rsidRPr="00896E6C" w:rsidRDefault="00896E6C" w:rsidP="00896E6C">
      <w:pPr>
        <w:rPr>
          <w:b/>
          <w:sz w:val="24"/>
          <w:szCs w:val="24"/>
        </w:rPr>
      </w:pPr>
    </w:p>
    <w:p w14:paraId="454CE523" w14:textId="01370964" w:rsidR="00217740" w:rsidRPr="00896E6C" w:rsidRDefault="00896E6C" w:rsidP="005F2A4B">
      <w:pPr>
        <w:tabs>
          <w:tab w:val="left" w:pos="1620"/>
        </w:tabs>
        <w:rPr>
          <w:sz w:val="24"/>
          <w:szCs w:val="24"/>
        </w:rPr>
      </w:pPr>
      <w:r>
        <w:rPr>
          <w:b/>
          <w:sz w:val="24"/>
          <w:szCs w:val="24"/>
        </w:rPr>
        <w:t>Position Title</w:t>
      </w:r>
      <w:r w:rsidRPr="00896E6C">
        <w:rPr>
          <w:b/>
          <w:sz w:val="24"/>
          <w:szCs w:val="24"/>
        </w:rPr>
        <w:t>:</w:t>
      </w:r>
      <w:r w:rsidR="005F2A4B">
        <w:rPr>
          <w:b/>
          <w:sz w:val="24"/>
          <w:szCs w:val="24"/>
        </w:rPr>
        <w:tab/>
      </w:r>
      <w:r w:rsidR="0051177F">
        <w:rPr>
          <w:sz w:val="24"/>
          <w:szCs w:val="24"/>
        </w:rPr>
        <w:t xml:space="preserve">Payroll </w:t>
      </w:r>
      <w:r w:rsidR="00E37792">
        <w:rPr>
          <w:sz w:val="24"/>
          <w:szCs w:val="24"/>
        </w:rPr>
        <w:t xml:space="preserve">and Finance </w:t>
      </w:r>
      <w:r w:rsidR="00424FF7">
        <w:rPr>
          <w:sz w:val="24"/>
          <w:szCs w:val="24"/>
        </w:rPr>
        <w:t>A</w:t>
      </w:r>
      <w:r w:rsidR="00587D71">
        <w:rPr>
          <w:sz w:val="24"/>
          <w:szCs w:val="24"/>
        </w:rPr>
        <w:t>s</w:t>
      </w:r>
      <w:r w:rsidR="009B4F3A">
        <w:rPr>
          <w:sz w:val="24"/>
          <w:szCs w:val="24"/>
        </w:rPr>
        <w:t>sociate</w:t>
      </w:r>
    </w:p>
    <w:p w14:paraId="31FF4822" w14:textId="77777777" w:rsidR="00896E6C" w:rsidRPr="00896E6C" w:rsidRDefault="00896E6C" w:rsidP="005F2A4B">
      <w:pPr>
        <w:tabs>
          <w:tab w:val="left" w:pos="1620"/>
        </w:tabs>
        <w:rPr>
          <w:b/>
          <w:sz w:val="24"/>
          <w:szCs w:val="24"/>
        </w:rPr>
      </w:pPr>
    </w:p>
    <w:p w14:paraId="297F00B7" w14:textId="77777777" w:rsidR="00E43AE5" w:rsidRPr="00896E6C" w:rsidRDefault="00896E6C" w:rsidP="005F2A4B">
      <w:pPr>
        <w:tabs>
          <w:tab w:val="left" w:pos="1620"/>
        </w:tabs>
        <w:rPr>
          <w:b/>
          <w:sz w:val="24"/>
          <w:szCs w:val="24"/>
        </w:rPr>
      </w:pPr>
      <w:r>
        <w:rPr>
          <w:b/>
          <w:sz w:val="24"/>
          <w:szCs w:val="24"/>
        </w:rPr>
        <w:t>Department</w:t>
      </w:r>
      <w:r w:rsidR="00217740" w:rsidRPr="00896E6C">
        <w:rPr>
          <w:b/>
          <w:sz w:val="24"/>
          <w:szCs w:val="24"/>
        </w:rPr>
        <w:t>:</w:t>
      </w:r>
      <w:r w:rsidR="00EC775B" w:rsidRPr="00896E6C">
        <w:rPr>
          <w:sz w:val="24"/>
          <w:szCs w:val="24"/>
        </w:rPr>
        <w:t xml:space="preserve">  </w:t>
      </w:r>
      <w:r w:rsidR="005F2A4B">
        <w:rPr>
          <w:sz w:val="24"/>
          <w:szCs w:val="24"/>
        </w:rPr>
        <w:tab/>
      </w:r>
      <w:r w:rsidR="007B74E8">
        <w:rPr>
          <w:sz w:val="24"/>
          <w:szCs w:val="24"/>
        </w:rPr>
        <w:t>Finance</w:t>
      </w:r>
    </w:p>
    <w:p w14:paraId="084B4772" w14:textId="77777777" w:rsidR="00896E6C" w:rsidRPr="00896E6C" w:rsidRDefault="00896E6C" w:rsidP="005F2A4B">
      <w:pPr>
        <w:tabs>
          <w:tab w:val="left" w:pos="1620"/>
        </w:tabs>
        <w:rPr>
          <w:sz w:val="24"/>
          <w:szCs w:val="24"/>
        </w:rPr>
      </w:pPr>
    </w:p>
    <w:p w14:paraId="4B00A785" w14:textId="678EB8FD" w:rsidR="00896E6C" w:rsidRPr="00896E6C" w:rsidRDefault="00896E6C" w:rsidP="005F2A4B">
      <w:pPr>
        <w:tabs>
          <w:tab w:val="left" w:pos="1620"/>
        </w:tabs>
        <w:rPr>
          <w:sz w:val="24"/>
          <w:szCs w:val="24"/>
        </w:rPr>
      </w:pPr>
      <w:r>
        <w:rPr>
          <w:b/>
          <w:sz w:val="24"/>
          <w:szCs w:val="24"/>
        </w:rPr>
        <w:t>Reports To</w:t>
      </w:r>
      <w:r w:rsidRPr="00896E6C">
        <w:rPr>
          <w:b/>
          <w:sz w:val="24"/>
          <w:szCs w:val="24"/>
        </w:rPr>
        <w:t>:</w:t>
      </w:r>
      <w:r w:rsidRPr="00896E6C">
        <w:rPr>
          <w:sz w:val="24"/>
          <w:szCs w:val="24"/>
        </w:rPr>
        <w:t xml:space="preserve">  </w:t>
      </w:r>
      <w:r w:rsidR="005F2A4B">
        <w:rPr>
          <w:sz w:val="24"/>
          <w:szCs w:val="24"/>
        </w:rPr>
        <w:tab/>
      </w:r>
      <w:r w:rsidR="004634F8">
        <w:rPr>
          <w:sz w:val="24"/>
          <w:szCs w:val="24"/>
        </w:rPr>
        <w:t>Manager, Payroll and Facilities</w:t>
      </w:r>
    </w:p>
    <w:p w14:paraId="7327819D" w14:textId="77777777" w:rsidR="00896E6C" w:rsidRPr="00896E6C" w:rsidRDefault="00896E6C" w:rsidP="005F2A4B">
      <w:pPr>
        <w:tabs>
          <w:tab w:val="left" w:pos="1620"/>
        </w:tabs>
        <w:rPr>
          <w:sz w:val="24"/>
          <w:szCs w:val="24"/>
        </w:rPr>
      </w:pPr>
    </w:p>
    <w:p w14:paraId="4DA45E3E" w14:textId="77777777" w:rsidR="00896E6C" w:rsidRPr="00896E6C" w:rsidRDefault="00896E6C" w:rsidP="005F2A4B">
      <w:pPr>
        <w:tabs>
          <w:tab w:val="left" w:pos="1620"/>
        </w:tabs>
        <w:rPr>
          <w:sz w:val="24"/>
          <w:szCs w:val="24"/>
        </w:rPr>
      </w:pPr>
      <w:r w:rsidRPr="00896E6C">
        <w:rPr>
          <w:b/>
          <w:sz w:val="24"/>
          <w:szCs w:val="24"/>
        </w:rPr>
        <w:t>FLSA S</w:t>
      </w:r>
      <w:r>
        <w:rPr>
          <w:b/>
          <w:sz w:val="24"/>
          <w:szCs w:val="24"/>
        </w:rPr>
        <w:t>tatus</w:t>
      </w:r>
      <w:r w:rsidRPr="00896E6C">
        <w:rPr>
          <w:b/>
          <w:sz w:val="24"/>
          <w:szCs w:val="24"/>
        </w:rPr>
        <w:t>:</w:t>
      </w:r>
      <w:r w:rsidRPr="00896E6C">
        <w:rPr>
          <w:sz w:val="24"/>
          <w:szCs w:val="24"/>
        </w:rPr>
        <w:t xml:space="preserve">  </w:t>
      </w:r>
      <w:r w:rsidR="005F2A4B">
        <w:rPr>
          <w:sz w:val="24"/>
          <w:szCs w:val="24"/>
        </w:rPr>
        <w:tab/>
      </w:r>
      <w:r w:rsidRPr="00896E6C">
        <w:rPr>
          <w:sz w:val="24"/>
          <w:szCs w:val="24"/>
        </w:rPr>
        <w:t>Exempt</w:t>
      </w:r>
    </w:p>
    <w:p w14:paraId="35C05441" w14:textId="77777777" w:rsidR="00896E6C" w:rsidRPr="00896E6C" w:rsidRDefault="00896E6C" w:rsidP="00896E6C">
      <w:pPr>
        <w:pBdr>
          <w:bottom w:val="single" w:sz="12" w:space="1" w:color="auto"/>
        </w:pBdr>
        <w:rPr>
          <w:sz w:val="24"/>
          <w:szCs w:val="24"/>
        </w:rPr>
      </w:pPr>
    </w:p>
    <w:p w14:paraId="2E6D1263" w14:textId="48F2CF23" w:rsidR="00896E6C" w:rsidRDefault="00896E6C" w:rsidP="00896E6C">
      <w:pPr>
        <w:rPr>
          <w:sz w:val="24"/>
          <w:szCs w:val="24"/>
        </w:rPr>
      </w:pPr>
    </w:p>
    <w:p w14:paraId="6661FAAD" w14:textId="77777777" w:rsidR="003E0088" w:rsidRDefault="003E0088" w:rsidP="003E0088">
      <w:pPr>
        <w:rPr>
          <w:b/>
          <w:sz w:val="24"/>
          <w:szCs w:val="24"/>
          <w:u w:val="single"/>
        </w:rPr>
      </w:pPr>
      <w:r w:rsidRPr="001F3337">
        <w:rPr>
          <w:b/>
          <w:sz w:val="24"/>
          <w:szCs w:val="24"/>
          <w:u w:val="single"/>
        </w:rPr>
        <w:t xml:space="preserve">Organization </w:t>
      </w:r>
    </w:p>
    <w:p w14:paraId="57DAA486" w14:textId="77777777" w:rsidR="003E0088" w:rsidRPr="001F3337" w:rsidRDefault="003E0088" w:rsidP="003E0088">
      <w:pPr>
        <w:rPr>
          <w:b/>
          <w:sz w:val="24"/>
          <w:szCs w:val="24"/>
          <w:u w:val="single"/>
        </w:rPr>
      </w:pPr>
    </w:p>
    <w:p w14:paraId="79E6A0A3" w14:textId="40F26469" w:rsidR="003E0088" w:rsidRPr="00506F40" w:rsidRDefault="00CC79D5" w:rsidP="003E0088">
      <w:pPr>
        <w:rPr>
          <w:sz w:val="24"/>
          <w:szCs w:val="24"/>
        </w:rPr>
      </w:pPr>
      <w:r w:rsidRPr="004627A2">
        <w:rPr>
          <w:sz w:val="24"/>
          <w:szCs w:val="24"/>
        </w:rPr>
        <w:t xml:space="preserve">The </w:t>
      </w:r>
      <w:r>
        <w:rPr>
          <w:sz w:val="24"/>
          <w:szCs w:val="24"/>
        </w:rPr>
        <w:t xml:space="preserve">Leona M. and Harry B. </w:t>
      </w:r>
      <w:r w:rsidRPr="004627A2">
        <w:rPr>
          <w:sz w:val="24"/>
          <w:szCs w:val="24"/>
        </w:rPr>
        <w:t xml:space="preserve">Helmsley Charitable Trust </w:t>
      </w:r>
      <w:r>
        <w:rPr>
          <w:sz w:val="24"/>
          <w:szCs w:val="24"/>
        </w:rPr>
        <w:t xml:space="preserve">(“Helmsley”) </w:t>
      </w:r>
      <w:r w:rsidRPr="004627A2">
        <w:rPr>
          <w:sz w:val="24"/>
          <w:szCs w:val="24"/>
        </w:rPr>
        <w:t xml:space="preserve">aspires to improve lives by supporting exceptional efforts in the U.S. and around the world in health and select place-based initiatives. </w:t>
      </w:r>
      <w:r>
        <w:rPr>
          <w:sz w:val="24"/>
          <w:szCs w:val="24"/>
        </w:rPr>
        <w:t xml:space="preserve">Since beginning its active grantmaking in 2008, Helmsley has committed more than $2 billion for a wide range of charitable purposes. Helmsley has a $7 billion endowment which consists of diversified investments, including alternatives. </w:t>
      </w:r>
      <w:r w:rsidR="003E0088" w:rsidRPr="00506F40">
        <w:rPr>
          <w:sz w:val="24"/>
          <w:szCs w:val="24"/>
        </w:rPr>
        <w:t xml:space="preserve">For more information on Helmsley, visit </w:t>
      </w:r>
      <w:hyperlink r:id="rId13" w:history="1">
        <w:r w:rsidR="003E0088" w:rsidRPr="00506F40">
          <w:rPr>
            <w:rStyle w:val="Hyperlink"/>
            <w:sz w:val="24"/>
            <w:szCs w:val="24"/>
          </w:rPr>
          <w:t>www.helmsleytrust.org</w:t>
        </w:r>
      </w:hyperlink>
      <w:r w:rsidR="003E0088" w:rsidRPr="00506F40">
        <w:rPr>
          <w:sz w:val="24"/>
          <w:szCs w:val="24"/>
        </w:rPr>
        <w:t>.</w:t>
      </w:r>
    </w:p>
    <w:p w14:paraId="68330035" w14:textId="079BD776" w:rsidR="003E0088" w:rsidRDefault="003E0088" w:rsidP="00896E6C">
      <w:pPr>
        <w:rPr>
          <w:sz w:val="24"/>
          <w:szCs w:val="24"/>
        </w:rPr>
      </w:pPr>
    </w:p>
    <w:p w14:paraId="541DBADD" w14:textId="77777777" w:rsidR="00E25957" w:rsidRPr="00941C90" w:rsidRDefault="00E25957" w:rsidP="00E25957">
      <w:pPr>
        <w:rPr>
          <w:b/>
          <w:sz w:val="24"/>
          <w:szCs w:val="24"/>
          <w:u w:val="single"/>
        </w:rPr>
      </w:pPr>
      <w:r w:rsidRPr="00941C90">
        <w:rPr>
          <w:b/>
          <w:sz w:val="24"/>
          <w:szCs w:val="24"/>
          <w:u w:val="single"/>
        </w:rPr>
        <w:t>Position Summary</w:t>
      </w:r>
    </w:p>
    <w:p w14:paraId="7D4B7C54" w14:textId="77777777" w:rsidR="00BE7E0D" w:rsidRDefault="00BE7E0D" w:rsidP="007B74E8">
      <w:pPr>
        <w:autoSpaceDE w:val="0"/>
        <w:autoSpaceDN w:val="0"/>
        <w:adjustRightInd w:val="0"/>
        <w:rPr>
          <w:sz w:val="24"/>
          <w:szCs w:val="24"/>
        </w:rPr>
      </w:pPr>
    </w:p>
    <w:p w14:paraId="53ED98D4" w14:textId="3C1B5A09" w:rsidR="00630510" w:rsidRDefault="00E40F14" w:rsidP="007B74E8">
      <w:pPr>
        <w:autoSpaceDE w:val="0"/>
        <w:autoSpaceDN w:val="0"/>
        <w:adjustRightInd w:val="0"/>
        <w:rPr>
          <w:sz w:val="24"/>
          <w:szCs w:val="24"/>
        </w:rPr>
      </w:pPr>
      <w:r>
        <w:rPr>
          <w:sz w:val="24"/>
          <w:szCs w:val="24"/>
        </w:rPr>
        <w:t xml:space="preserve">The </w:t>
      </w:r>
      <w:r w:rsidR="0051177F">
        <w:rPr>
          <w:sz w:val="24"/>
          <w:szCs w:val="24"/>
        </w:rPr>
        <w:t xml:space="preserve">Payroll </w:t>
      </w:r>
      <w:r w:rsidR="00074E6F">
        <w:rPr>
          <w:sz w:val="24"/>
          <w:szCs w:val="24"/>
        </w:rPr>
        <w:t xml:space="preserve">and Finance </w:t>
      </w:r>
      <w:r w:rsidR="00FE4046">
        <w:rPr>
          <w:sz w:val="24"/>
          <w:szCs w:val="24"/>
        </w:rPr>
        <w:t>A</w:t>
      </w:r>
      <w:r w:rsidR="00587D71">
        <w:rPr>
          <w:sz w:val="24"/>
          <w:szCs w:val="24"/>
        </w:rPr>
        <w:t>ss</w:t>
      </w:r>
      <w:r w:rsidR="009B4F3A">
        <w:rPr>
          <w:sz w:val="24"/>
          <w:szCs w:val="24"/>
        </w:rPr>
        <w:t>ociate</w:t>
      </w:r>
      <w:r w:rsidR="00AD3B0D" w:rsidRPr="00E64FB9">
        <w:rPr>
          <w:sz w:val="24"/>
          <w:szCs w:val="24"/>
        </w:rPr>
        <w:t xml:space="preserve"> focus</w:t>
      </w:r>
      <w:r w:rsidR="00364B96" w:rsidRPr="00E64FB9">
        <w:rPr>
          <w:sz w:val="24"/>
          <w:szCs w:val="24"/>
        </w:rPr>
        <w:t xml:space="preserve"> is </w:t>
      </w:r>
      <w:r w:rsidR="00587D71">
        <w:rPr>
          <w:sz w:val="24"/>
          <w:szCs w:val="24"/>
        </w:rPr>
        <w:t>twofold: 1) process</w:t>
      </w:r>
      <w:r w:rsidR="00AD3B0D" w:rsidRPr="00E64FB9">
        <w:rPr>
          <w:sz w:val="24"/>
          <w:szCs w:val="24"/>
        </w:rPr>
        <w:t xml:space="preserve"> the </w:t>
      </w:r>
      <w:r w:rsidR="009C48A1">
        <w:rPr>
          <w:sz w:val="24"/>
          <w:szCs w:val="24"/>
        </w:rPr>
        <w:t>day-to-day activities surrounding</w:t>
      </w:r>
      <w:r w:rsidR="00364B96" w:rsidRPr="00E64FB9">
        <w:rPr>
          <w:sz w:val="24"/>
          <w:szCs w:val="24"/>
        </w:rPr>
        <w:t xml:space="preserve"> </w:t>
      </w:r>
      <w:r w:rsidR="00FE4046">
        <w:rPr>
          <w:sz w:val="24"/>
          <w:szCs w:val="24"/>
        </w:rPr>
        <w:t>Helmsley</w:t>
      </w:r>
      <w:r w:rsidR="00364B96" w:rsidRPr="00E64FB9">
        <w:rPr>
          <w:sz w:val="24"/>
          <w:szCs w:val="24"/>
        </w:rPr>
        <w:t xml:space="preserve">’s </w:t>
      </w:r>
      <w:r w:rsidR="0051177F">
        <w:rPr>
          <w:sz w:val="24"/>
          <w:szCs w:val="24"/>
        </w:rPr>
        <w:t>employee compensation function</w:t>
      </w:r>
      <w:r w:rsidR="00AD3B0D" w:rsidRPr="00E64FB9">
        <w:rPr>
          <w:sz w:val="24"/>
          <w:szCs w:val="24"/>
        </w:rPr>
        <w:t xml:space="preserve">, including working closely with </w:t>
      </w:r>
      <w:r w:rsidR="00136C91">
        <w:rPr>
          <w:sz w:val="24"/>
          <w:szCs w:val="24"/>
        </w:rPr>
        <w:t>Helmsley’s</w:t>
      </w:r>
      <w:r w:rsidR="00704750">
        <w:rPr>
          <w:sz w:val="24"/>
          <w:szCs w:val="24"/>
        </w:rPr>
        <w:t xml:space="preserve"> </w:t>
      </w:r>
      <w:r w:rsidR="00B55A21">
        <w:rPr>
          <w:sz w:val="24"/>
          <w:szCs w:val="24"/>
        </w:rPr>
        <w:t>h</w:t>
      </w:r>
      <w:r w:rsidR="0051177F">
        <w:rPr>
          <w:sz w:val="24"/>
          <w:szCs w:val="24"/>
        </w:rPr>
        <w:t xml:space="preserve">uman </w:t>
      </w:r>
      <w:r w:rsidR="00B55A21">
        <w:rPr>
          <w:sz w:val="24"/>
          <w:szCs w:val="24"/>
        </w:rPr>
        <w:t>r</w:t>
      </w:r>
      <w:r w:rsidR="0051177F">
        <w:rPr>
          <w:sz w:val="24"/>
          <w:szCs w:val="24"/>
        </w:rPr>
        <w:t>esources function to ensure the timely and accurate processing of payroll and benefits</w:t>
      </w:r>
      <w:r w:rsidR="00587D71">
        <w:rPr>
          <w:sz w:val="24"/>
          <w:szCs w:val="24"/>
        </w:rPr>
        <w:t xml:space="preserve">, and 2) </w:t>
      </w:r>
      <w:r w:rsidR="00A17BC7">
        <w:rPr>
          <w:sz w:val="24"/>
          <w:szCs w:val="24"/>
        </w:rPr>
        <w:t xml:space="preserve">assist in </w:t>
      </w:r>
      <w:r w:rsidR="00D6256E">
        <w:rPr>
          <w:sz w:val="24"/>
          <w:szCs w:val="24"/>
        </w:rPr>
        <w:t>Finance Department</w:t>
      </w:r>
      <w:r w:rsidR="0073340E">
        <w:rPr>
          <w:sz w:val="24"/>
          <w:szCs w:val="24"/>
        </w:rPr>
        <w:t>’</w:t>
      </w:r>
      <w:r w:rsidR="00D6256E">
        <w:rPr>
          <w:sz w:val="24"/>
          <w:szCs w:val="24"/>
        </w:rPr>
        <w:t xml:space="preserve">s responsibilities such as </w:t>
      </w:r>
      <w:r w:rsidR="004F036F">
        <w:rPr>
          <w:sz w:val="24"/>
          <w:szCs w:val="24"/>
        </w:rPr>
        <w:t xml:space="preserve">bank reconciliations, </w:t>
      </w:r>
      <w:r w:rsidR="00A97CBE">
        <w:rPr>
          <w:sz w:val="24"/>
          <w:szCs w:val="24"/>
        </w:rPr>
        <w:t>Helmsley</w:t>
      </w:r>
      <w:r w:rsidR="0073340E">
        <w:rPr>
          <w:sz w:val="24"/>
          <w:szCs w:val="24"/>
        </w:rPr>
        <w:t>’s</w:t>
      </w:r>
      <w:r w:rsidR="00A97CBE">
        <w:rPr>
          <w:sz w:val="24"/>
          <w:szCs w:val="24"/>
        </w:rPr>
        <w:t xml:space="preserve"> </w:t>
      </w:r>
      <w:r w:rsidR="004F036F">
        <w:rPr>
          <w:sz w:val="24"/>
          <w:szCs w:val="24"/>
        </w:rPr>
        <w:t>credit card management and</w:t>
      </w:r>
      <w:r w:rsidR="00A97CBE">
        <w:rPr>
          <w:sz w:val="24"/>
          <w:szCs w:val="24"/>
        </w:rPr>
        <w:t xml:space="preserve"> other necessary accounting functions</w:t>
      </w:r>
      <w:r w:rsidR="00A17BC7">
        <w:rPr>
          <w:sz w:val="24"/>
          <w:szCs w:val="24"/>
        </w:rPr>
        <w:t>.</w:t>
      </w:r>
      <w:r w:rsidR="00A17BC7" w:rsidRPr="00E64FB9">
        <w:rPr>
          <w:sz w:val="24"/>
          <w:szCs w:val="24"/>
        </w:rPr>
        <w:t xml:space="preserve"> </w:t>
      </w:r>
      <w:r w:rsidR="00A17BC7">
        <w:rPr>
          <w:sz w:val="24"/>
          <w:szCs w:val="24"/>
        </w:rPr>
        <w:t xml:space="preserve"> </w:t>
      </w:r>
      <w:r w:rsidR="00866E22" w:rsidRPr="00E64FB9">
        <w:rPr>
          <w:sz w:val="24"/>
          <w:szCs w:val="24"/>
        </w:rPr>
        <w:t>Th</w:t>
      </w:r>
      <w:r w:rsidR="00AD3B0D" w:rsidRPr="00E64FB9">
        <w:rPr>
          <w:sz w:val="24"/>
          <w:szCs w:val="24"/>
        </w:rPr>
        <w:t xml:space="preserve">is position </w:t>
      </w:r>
      <w:r w:rsidR="00866E22" w:rsidRPr="00E64FB9">
        <w:rPr>
          <w:sz w:val="24"/>
          <w:szCs w:val="24"/>
        </w:rPr>
        <w:t>reports to</w:t>
      </w:r>
      <w:r w:rsidR="004F56B1">
        <w:rPr>
          <w:sz w:val="24"/>
          <w:szCs w:val="24"/>
        </w:rPr>
        <w:t xml:space="preserve"> Helmsley’s</w:t>
      </w:r>
      <w:r w:rsidR="00866E22" w:rsidRPr="00E64FB9">
        <w:rPr>
          <w:sz w:val="24"/>
          <w:szCs w:val="24"/>
        </w:rPr>
        <w:t xml:space="preserve"> </w:t>
      </w:r>
      <w:r w:rsidR="004634F8">
        <w:rPr>
          <w:sz w:val="24"/>
          <w:szCs w:val="24"/>
        </w:rPr>
        <w:t xml:space="preserve">Manager, Payroll and Facilities and will have </w:t>
      </w:r>
      <w:r w:rsidR="007E0BB0">
        <w:rPr>
          <w:sz w:val="24"/>
          <w:szCs w:val="24"/>
        </w:rPr>
        <w:t>matrix reporting to</w:t>
      </w:r>
      <w:r w:rsidR="004634F8">
        <w:rPr>
          <w:sz w:val="24"/>
          <w:szCs w:val="24"/>
        </w:rPr>
        <w:t xml:space="preserve"> the Controller</w:t>
      </w:r>
      <w:r w:rsidR="00587D71">
        <w:rPr>
          <w:sz w:val="24"/>
          <w:szCs w:val="24"/>
        </w:rPr>
        <w:t>.</w:t>
      </w:r>
    </w:p>
    <w:p w14:paraId="7204E7B3" w14:textId="77777777" w:rsidR="00336BF4" w:rsidRPr="00896E6C" w:rsidRDefault="00336BF4" w:rsidP="00896E6C">
      <w:pPr>
        <w:rPr>
          <w:sz w:val="24"/>
          <w:szCs w:val="24"/>
        </w:rPr>
      </w:pPr>
    </w:p>
    <w:p w14:paraId="4F876DA5" w14:textId="05CC50DC" w:rsidR="00325787" w:rsidRPr="00896E6C" w:rsidRDefault="00746629" w:rsidP="00325787">
      <w:pPr>
        <w:rPr>
          <w:b/>
          <w:sz w:val="24"/>
          <w:szCs w:val="24"/>
          <w:u w:val="single"/>
        </w:rPr>
      </w:pPr>
      <w:r>
        <w:rPr>
          <w:b/>
          <w:sz w:val="24"/>
          <w:szCs w:val="24"/>
          <w:u w:val="single"/>
        </w:rPr>
        <w:t xml:space="preserve">Essential Duties and </w:t>
      </w:r>
      <w:r w:rsidR="00325787" w:rsidRPr="00896E6C">
        <w:rPr>
          <w:b/>
          <w:sz w:val="24"/>
          <w:szCs w:val="24"/>
          <w:u w:val="single"/>
        </w:rPr>
        <w:t>Responsibilities</w:t>
      </w:r>
    </w:p>
    <w:p w14:paraId="4D2B7269" w14:textId="77777777" w:rsidR="00BE7E0D" w:rsidRDefault="00BE7E0D" w:rsidP="0051177F">
      <w:pPr>
        <w:autoSpaceDE w:val="0"/>
        <w:autoSpaceDN w:val="0"/>
        <w:adjustRightInd w:val="0"/>
        <w:ind w:left="360"/>
        <w:rPr>
          <w:b/>
          <w:sz w:val="24"/>
          <w:szCs w:val="24"/>
        </w:rPr>
      </w:pPr>
    </w:p>
    <w:p w14:paraId="16D11112" w14:textId="77777777" w:rsidR="00FD7833" w:rsidRPr="00CE779C" w:rsidRDefault="00616569" w:rsidP="00D6611F">
      <w:pPr>
        <w:numPr>
          <w:ilvl w:val="0"/>
          <w:numId w:val="1"/>
        </w:numPr>
        <w:autoSpaceDE w:val="0"/>
        <w:autoSpaceDN w:val="0"/>
        <w:adjustRightInd w:val="0"/>
        <w:rPr>
          <w:b/>
          <w:sz w:val="24"/>
          <w:szCs w:val="24"/>
        </w:rPr>
      </w:pPr>
      <w:r>
        <w:rPr>
          <w:b/>
          <w:sz w:val="24"/>
          <w:szCs w:val="24"/>
        </w:rPr>
        <w:t xml:space="preserve">Payroll </w:t>
      </w:r>
      <w:r w:rsidR="00D277F3">
        <w:rPr>
          <w:b/>
          <w:sz w:val="24"/>
          <w:szCs w:val="24"/>
        </w:rPr>
        <w:t>Processing</w:t>
      </w:r>
    </w:p>
    <w:p w14:paraId="6D889ABB" w14:textId="353B8859" w:rsidR="0051177F" w:rsidRPr="0051177F" w:rsidRDefault="00D10D75" w:rsidP="00D6611F">
      <w:pPr>
        <w:numPr>
          <w:ilvl w:val="0"/>
          <w:numId w:val="4"/>
        </w:numPr>
        <w:autoSpaceDE w:val="0"/>
        <w:autoSpaceDN w:val="0"/>
        <w:adjustRightInd w:val="0"/>
        <w:rPr>
          <w:sz w:val="24"/>
          <w:szCs w:val="24"/>
        </w:rPr>
      </w:pPr>
      <w:r>
        <w:rPr>
          <w:sz w:val="24"/>
          <w:szCs w:val="24"/>
        </w:rPr>
        <w:t xml:space="preserve">Process semi-monthly </w:t>
      </w:r>
      <w:r w:rsidR="0051177F" w:rsidRPr="0051177F">
        <w:rPr>
          <w:sz w:val="24"/>
          <w:szCs w:val="24"/>
        </w:rPr>
        <w:t>payroll</w:t>
      </w:r>
      <w:r w:rsidR="00011156">
        <w:rPr>
          <w:sz w:val="24"/>
          <w:szCs w:val="24"/>
        </w:rPr>
        <w:t xml:space="preserve"> and </w:t>
      </w:r>
      <w:r w:rsidR="000D3264">
        <w:rPr>
          <w:sz w:val="24"/>
          <w:szCs w:val="24"/>
        </w:rPr>
        <w:t>ensure that all</w:t>
      </w:r>
      <w:r w:rsidR="00D277F3">
        <w:rPr>
          <w:sz w:val="24"/>
          <w:szCs w:val="24"/>
        </w:rPr>
        <w:t xml:space="preserve"> deductions and tax remittances</w:t>
      </w:r>
      <w:r w:rsidR="000D3264">
        <w:rPr>
          <w:sz w:val="24"/>
          <w:szCs w:val="24"/>
        </w:rPr>
        <w:t xml:space="preserve"> are a</w:t>
      </w:r>
      <w:r w:rsidR="0051177F">
        <w:rPr>
          <w:sz w:val="24"/>
          <w:szCs w:val="24"/>
        </w:rPr>
        <w:t xml:space="preserve">ccurate and </w:t>
      </w:r>
      <w:r w:rsidR="0051177F" w:rsidRPr="0051177F">
        <w:rPr>
          <w:sz w:val="24"/>
          <w:szCs w:val="24"/>
        </w:rPr>
        <w:t xml:space="preserve">meet established schedules </w:t>
      </w:r>
    </w:p>
    <w:p w14:paraId="2CA4E4CE" w14:textId="7FEB0246" w:rsidR="008B6B12" w:rsidRPr="00E137A8" w:rsidRDefault="00F068CE" w:rsidP="00D6611F">
      <w:pPr>
        <w:numPr>
          <w:ilvl w:val="0"/>
          <w:numId w:val="4"/>
        </w:numPr>
        <w:autoSpaceDE w:val="0"/>
        <w:autoSpaceDN w:val="0"/>
        <w:adjustRightInd w:val="0"/>
        <w:rPr>
          <w:sz w:val="24"/>
          <w:szCs w:val="24"/>
        </w:rPr>
      </w:pPr>
      <w:r>
        <w:rPr>
          <w:sz w:val="24"/>
          <w:szCs w:val="24"/>
        </w:rPr>
        <w:t xml:space="preserve">Review all pertinent information for </w:t>
      </w:r>
      <w:r w:rsidR="008B6B12" w:rsidRPr="00E137A8">
        <w:rPr>
          <w:sz w:val="24"/>
          <w:szCs w:val="24"/>
        </w:rPr>
        <w:t>new hires, temporary workers, promotions</w:t>
      </w:r>
      <w:r w:rsidR="00AE1BA4">
        <w:rPr>
          <w:sz w:val="24"/>
          <w:szCs w:val="24"/>
        </w:rPr>
        <w:t>,</w:t>
      </w:r>
      <w:r w:rsidR="008B6B12" w:rsidRPr="00E137A8">
        <w:rPr>
          <w:sz w:val="24"/>
          <w:szCs w:val="24"/>
        </w:rPr>
        <w:t xml:space="preserve"> and</w:t>
      </w:r>
      <w:r w:rsidR="008B6B12">
        <w:rPr>
          <w:sz w:val="24"/>
          <w:szCs w:val="24"/>
        </w:rPr>
        <w:t xml:space="preserve"> </w:t>
      </w:r>
      <w:r w:rsidR="008B6B12" w:rsidRPr="00E137A8">
        <w:rPr>
          <w:sz w:val="24"/>
          <w:szCs w:val="24"/>
        </w:rPr>
        <w:t xml:space="preserve">terminations </w:t>
      </w:r>
      <w:r w:rsidR="00C31756">
        <w:rPr>
          <w:sz w:val="24"/>
          <w:szCs w:val="24"/>
        </w:rPr>
        <w:t xml:space="preserve">prior </w:t>
      </w:r>
      <w:r w:rsidR="00C24B69">
        <w:rPr>
          <w:sz w:val="24"/>
          <w:szCs w:val="24"/>
        </w:rPr>
        <w:t xml:space="preserve">to </w:t>
      </w:r>
      <w:r w:rsidR="00F8002C">
        <w:rPr>
          <w:sz w:val="24"/>
          <w:szCs w:val="24"/>
        </w:rPr>
        <w:t xml:space="preserve">payroll processing </w:t>
      </w:r>
      <w:r w:rsidR="0079077A">
        <w:rPr>
          <w:sz w:val="24"/>
          <w:szCs w:val="24"/>
        </w:rPr>
        <w:t xml:space="preserve">to ascertain </w:t>
      </w:r>
      <w:r w:rsidR="00C24B69">
        <w:rPr>
          <w:sz w:val="24"/>
          <w:szCs w:val="24"/>
        </w:rPr>
        <w:t>accuracy and timeliness</w:t>
      </w:r>
    </w:p>
    <w:p w14:paraId="4CEA89D4" w14:textId="489B4A9C" w:rsidR="00616569" w:rsidRPr="00616569" w:rsidRDefault="00E53480" w:rsidP="00D6611F">
      <w:pPr>
        <w:numPr>
          <w:ilvl w:val="0"/>
          <w:numId w:val="4"/>
        </w:numPr>
        <w:autoSpaceDE w:val="0"/>
        <w:autoSpaceDN w:val="0"/>
        <w:adjustRightInd w:val="0"/>
        <w:rPr>
          <w:sz w:val="24"/>
          <w:szCs w:val="24"/>
        </w:rPr>
      </w:pPr>
      <w:r>
        <w:rPr>
          <w:sz w:val="24"/>
          <w:szCs w:val="24"/>
        </w:rPr>
        <w:t>Address and resolve payroll-related matters</w:t>
      </w:r>
      <w:r w:rsidR="00616569" w:rsidRPr="00616569">
        <w:rPr>
          <w:sz w:val="24"/>
          <w:szCs w:val="24"/>
        </w:rPr>
        <w:t xml:space="preserve"> </w:t>
      </w:r>
      <w:r w:rsidR="00D557A3">
        <w:rPr>
          <w:sz w:val="24"/>
          <w:szCs w:val="24"/>
        </w:rPr>
        <w:t>such as</w:t>
      </w:r>
      <w:r w:rsidR="00A20103">
        <w:rPr>
          <w:sz w:val="24"/>
          <w:szCs w:val="24"/>
        </w:rPr>
        <w:t xml:space="preserve"> </w:t>
      </w:r>
      <w:r w:rsidR="00616569" w:rsidRPr="00616569">
        <w:rPr>
          <w:sz w:val="24"/>
          <w:szCs w:val="24"/>
        </w:rPr>
        <w:t>employee inquiries, pay</w:t>
      </w:r>
      <w:r w:rsidR="00D557A3">
        <w:rPr>
          <w:sz w:val="24"/>
          <w:szCs w:val="24"/>
        </w:rPr>
        <w:t xml:space="preserve"> corrections</w:t>
      </w:r>
      <w:r w:rsidR="00616569" w:rsidRPr="00616569">
        <w:rPr>
          <w:sz w:val="24"/>
          <w:szCs w:val="24"/>
        </w:rPr>
        <w:t>, manual check</w:t>
      </w:r>
      <w:r w:rsidR="00D557A3">
        <w:rPr>
          <w:sz w:val="24"/>
          <w:szCs w:val="24"/>
        </w:rPr>
        <w:t>s</w:t>
      </w:r>
      <w:r w:rsidR="00616569" w:rsidRPr="00616569">
        <w:rPr>
          <w:sz w:val="24"/>
          <w:szCs w:val="24"/>
        </w:rPr>
        <w:t>, problem research and resolution</w:t>
      </w:r>
    </w:p>
    <w:p w14:paraId="5CB65F6F" w14:textId="77777777" w:rsidR="00AE1BA4" w:rsidRDefault="00A20103" w:rsidP="00D6611F">
      <w:pPr>
        <w:numPr>
          <w:ilvl w:val="0"/>
          <w:numId w:val="4"/>
        </w:numPr>
        <w:autoSpaceDE w:val="0"/>
        <w:autoSpaceDN w:val="0"/>
        <w:adjustRightInd w:val="0"/>
        <w:rPr>
          <w:sz w:val="24"/>
          <w:szCs w:val="24"/>
        </w:rPr>
      </w:pPr>
      <w:r>
        <w:rPr>
          <w:sz w:val="24"/>
          <w:szCs w:val="24"/>
        </w:rPr>
        <w:t>Review/reconcile funding</w:t>
      </w:r>
      <w:r w:rsidR="00AE1BA4">
        <w:rPr>
          <w:sz w:val="24"/>
          <w:szCs w:val="24"/>
        </w:rPr>
        <w:t xml:space="preserve"> transfers to benefit and other payroll-related service providers for propriety</w:t>
      </w:r>
    </w:p>
    <w:p w14:paraId="5B9DBF53" w14:textId="02263700" w:rsidR="00DD0899" w:rsidRPr="00CC79D5" w:rsidRDefault="00AE1BA4" w:rsidP="00DD0899">
      <w:pPr>
        <w:numPr>
          <w:ilvl w:val="0"/>
          <w:numId w:val="4"/>
        </w:numPr>
        <w:autoSpaceDE w:val="0"/>
        <w:autoSpaceDN w:val="0"/>
        <w:adjustRightInd w:val="0"/>
        <w:rPr>
          <w:sz w:val="24"/>
          <w:szCs w:val="24"/>
        </w:rPr>
      </w:pPr>
      <w:r>
        <w:rPr>
          <w:sz w:val="24"/>
          <w:szCs w:val="24"/>
        </w:rPr>
        <w:t>P</w:t>
      </w:r>
      <w:r w:rsidR="00D277F3">
        <w:rPr>
          <w:sz w:val="24"/>
          <w:szCs w:val="24"/>
        </w:rPr>
        <w:t>erform</w:t>
      </w:r>
      <w:r w:rsidR="00616569" w:rsidRPr="00616569">
        <w:rPr>
          <w:sz w:val="24"/>
          <w:szCs w:val="24"/>
        </w:rPr>
        <w:t xml:space="preserve"> periodi</w:t>
      </w:r>
      <w:r w:rsidR="00A20103">
        <w:rPr>
          <w:sz w:val="24"/>
          <w:szCs w:val="24"/>
        </w:rPr>
        <w:t xml:space="preserve">c audits to ensure that </w:t>
      </w:r>
      <w:r w:rsidR="00616569" w:rsidRPr="00616569">
        <w:rPr>
          <w:sz w:val="24"/>
          <w:szCs w:val="24"/>
        </w:rPr>
        <w:t>calculations are accurate</w:t>
      </w:r>
      <w:r w:rsidR="00A20103">
        <w:rPr>
          <w:sz w:val="24"/>
          <w:szCs w:val="24"/>
        </w:rPr>
        <w:t>;</w:t>
      </w:r>
      <w:r w:rsidR="00616569" w:rsidRPr="00616569">
        <w:rPr>
          <w:sz w:val="24"/>
          <w:szCs w:val="24"/>
        </w:rPr>
        <w:t xml:space="preserve"> including wage </w:t>
      </w:r>
      <w:r w:rsidR="00A20103">
        <w:rPr>
          <w:sz w:val="24"/>
          <w:szCs w:val="24"/>
        </w:rPr>
        <w:t xml:space="preserve">and tax </w:t>
      </w:r>
      <w:r w:rsidR="00616569" w:rsidRPr="00616569">
        <w:rPr>
          <w:sz w:val="24"/>
          <w:szCs w:val="24"/>
        </w:rPr>
        <w:t>reconciliations</w:t>
      </w:r>
      <w:r>
        <w:rPr>
          <w:sz w:val="24"/>
          <w:szCs w:val="24"/>
        </w:rPr>
        <w:t xml:space="preserve"> and filings</w:t>
      </w:r>
      <w:r w:rsidR="008B6B12">
        <w:rPr>
          <w:sz w:val="24"/>
          <w:szCs w:val="24"/>
        </w:rPr>
        <w:t xml:space="preserve"> </w:t>
      </w:r>
      <w:r>
        <w:rPr>
          <w:sz w:val="24"/>
          <w:szCs w:val="24"/>
        </w:rPr>
        <w:t>in accordance with</w:t>
      </w:r>
      <w:r w:rsidR="008B6B12">
        <w:rPr>
          <w:sz w:val="24"/>
          <w:szCs w:val="24"/>
        </w:rPr>
        <w:t xml:space="preserve"> federal, s</w:t>
      </w:r>
      <w:r w:rsidR="00616569" w:rsidRPr="00616569">
        <w:rPr>
          <w:sz w:val="24"/>
          <w:szCs w:val="24"/>
        </w:rPr>
        <w:t>tate, and local statutes</w:t>
      </w:r>
    </w:p>
    <w:p w14:paraId="0F9B91AF" w14:textId="77777777" w:rsidR="00332C7A" w:rsidRPr="00D6611F" w:rsidRDefault="00332C7A" w:rsidP="000978A1">
      <w:pPr>
        <w:autoSpaceDE w:val="0"/>
        <w:autoSpaceDN w:val="0"/>
        <w:adjustRightInd w:val="0"/>
        <w:ind w:left="360"/>
        <w:rPr>
          <w:sz w:val="24"/>
          <w:szCs w:val="24"/>
        </w:rPr>
      </w:pPr>
    </w:p>
    <w:p w14:paraId="71C36F84" w14:textId="76F905ED" w:rsidR="00AE1BA4" w:rsidRPr="00D91DBB" w:rsidRDefault="00D9034C" w:rsidP="00D6611F">
      <w:pPr>
        <w:pStyle w:val="ListParagraph"/>
        <w:numPr>
          <w:ilvl w:val="0"/>
          <w:numId w:val="1"/>
        </w:numPr>
        <w:rPr>
          <w:b/>
        </w:rPr>
      </w:pPr>
      <w:r>
        <w:rPr>
          <w:b/>
        </w:rPr>
        <w:t xml:space="preserve">Payroll </w:t>
      </w:r>
      <w:r w:rsidR="00AE1BA4" w:rsidRPr="00D91DBB">
        <w:rPr>
          <w:b/>
        </w:rPr>
        <w:t>Accounting and Reporting</w:t>
      </w:r>
    </w:p>
    <w:p w14:paraId="719A190E" w14:textId="01D9DCA0" w:rsidR="00AE1BA4" w:rsidRPr="0051177F" w:rsidRDefault="00940845" w:rsidP="00D6611F">
      <w:pPr>
        <w:numPr>
          <w:ilvl w:val="0"/>
          <w:numId w:val="6"/>
        </w:numPr>
        <w:autoSpaceDE w:val="0"/>
        <w:autoSpaceDN w:val="0"/>
        <w:adjustRightInd w:val="0"/>
        <w:rPr>
          <w:sz w:val="24"/>
          <w:szCs w:val="24"/>
        </w:rPr>
      </w:pPr>
      <w:r>
        <w:rPr>
          <w:sz w:val="24"/>
          <w:szCs w:val="24"/>
        </w:rPr>
        <w:t>Book</w:t>
      </w:r>
      <w:r w:rsidR="00AE1BA4" w:rsidRPr="0051177F">
        <w:rPr>
          <w:sz w:val="24"/>
          <w:szCs w:val="24"/>
        </w:rPr>
        <w:t xml:space="preserve"> all payroll journal entries in a timely and accurate manner</w:t>
      </w:r>
    </w:p>
    <w:p w14:paraId="4907B249" w14:textId="7842CE8D" w:rsidR="00D277F3" w:rsidRPr="00C50D81" w:rsidRDefault="002829D0" w:rsidP="00C50D81">
      <w:pPr>
        <w:numPr>
          <w:ilvl w:val="0"/>
          <w:numId w:val="6"/>
        </w:numPr>
        <w:autoSpaceDE w:val="0"/>
        <w:autoSpaceDN w:val="0"/>
        <w:adjustRightInd w:val="0"/>
        <w:rPr>
          <w:sz w:val="24"/>
          <w:szCs w:val="24"/>
        </w:rPr>
      </w:pPr>
      <w:r w:rsidRPr="00616569">
        <w:rPr>
          <w:sz w:val="24"/>
          <w:szCs w:val="24"/>
        </w:rPr>
        <w:t>Reconcile payroll and payroll-related general ledger accounts monthly</w:t>
      </w:r>
    </w:p>
    <w:p w14:paraId="1030E816" w14:textId="33B10099" w:rsidR="00635C50" w:rsidRPr="00901427" w:rsidRDefault="00E568BB" w:rsidP="00D6611F">
      <w:pPr>
        <w:numPr>
          <w:ilvl w:val="0"/>
          <w:numId w:val="6"/>
        </w:numPr>
        <w:autoSpaceDE w:val="0"/>
        <w:autoSpaceDN w:val="0"/>
        <w:adjustRightInd w:val="0"/>
        <w:rPr>
          <w:sz w:val="24"/>
          <w:szCs w:val="24"/>
        </w:rPr>
      </w:pPr>
      <w:r>
        <w:rPr>
          <w:sz w:val="24"/>
          <w:szCs w:val="24"/>
        </w:rPr>
        <w:t>Perform monthly</w:t>
      </w:r>
      <w:r w:rsidR="00732C3D">
        <w:rPr>
          <w:sz w:val="24"/>
          <w:szCs w:val="24"/>
        </w:rPr>
        <w:t>,</w:t>
      </w:r>
      <w:r w:rsidR="00F210C7">
        <w:rPr>
          <w:sz w:val="24"/>
          <w:szCs w:val="24"/>
        </w:rPr>
        <w:t xml:space="preserve"> quarterly </w:t>
      </w:r>
      <w:r w:rsidR="00732C3D">
        <w:rPr>
          <w:sz w:val="24"/>
          <w:szCs w:val="24"/>
        </w:rPr>
        <w:t xml:space="preserve">and annual </w:t>
      </w:r>
      <w:r>
        <w:rPr>
          <w:sz w:val="24"/>
          <w:szCs w:val="24"/>
        </w:rPr>
        <w:t>benefits</w:t>
      </w:r>
      <w:r w:rsidR="00BF0FC4">
        <w:rPr>
          <w:sz w:val="24"/>
          <w:szCs w:val="24"/>
        </w:rPr>
        <w:t xml:space="preserve"> and retirement</w:t>
      </w:r>
      <w:r>
        <w:rPr>
          <w:sz w:val="24"/>
          <w:szCs w:val="24"/>
        </w:rPr>
        <w:t xml:space="preserve"> </w:t>
      </w:r>
      <w:r w:rsidR="00BF0FC4">
        <w:rPr>
          <w:sz w:val="24"/>
          <w:szCs w:val="24"/>
        </w:rPr>
        <w:t>reconciliations</w:t>
      </w:r>
      <w:r w:rsidR="00901427">
        <w:rPr>
          <w:sz w:val="24"/>
          <w:szCs w:val="24"/>
        </w:rPr>
        <w:t xml:space="preserve"> </w:t>
      </w:r>
    </w:p>
    <w:p w14:paraId="474F8777" w14:textId="77777777" w:rsidR="00AE1BA4" w:rsidRDefault="00AE1BA4" w:rsidP="00D6611F">
      <w:pPr>
        <w:numPr>
          <w:ilvl w:val="0"/>
          <w:numId w:val="6"/>
        </w:numPr>
        <w:autoSpaceDE w:val="0"/>
        <w:autoSpaceDN w:val="0"/>
        <w:adjustRightInd w:val="0"/>
        <w:rPr>
          <w:sz w:val="24"/>
          <w:szCs w:val="24"/>
        </w:rPr>
      </w:pPr>
      <w:r>
        <w:rPr>
          <w:sz w:val="24"/>
          <w:szCs w:val="24"/>
        </w:rPr>
        <w:t>Assist in preparing</w:t>
      </w:r>
      <w:r w:rsidRPr="00CE779C">
        <w:rPr>
          <w:sz w:val="24"/>
          <w:szCs w:val="24"/>
        </w:rPr>
        <w:t xml:space="preserve"> </w:t>
      </w:r>
      <w:r>
        <w:rPr>
          <w:sz w:val="24"/>
          <w:szCs w:val="24"/>
        </w:rPr>
        <w:t xml:space="preserve">reports and </w:t>
      </w:r>
      <w:r w:rsidRPr="00FD7833">
        <w:rPr>
          <w:sz w:val="24"/>
          <w:szCs w:val="24"/>
        </w:rPr>
        <w:t xml:space="preserve">surveys </w:t>
      </w:r>
      <w:r>
        <w:rPr>
          <w:sz w:val="24"/>
          <w:szCs w:val="24"/>
        </w:rPr>
        <w:t>requested</w:t>
      </w:r>
      <w:r w:rsidRPr="00FD7833">
        <w:rPr>
          <w:sz w:val="24"/>
          <w:szCs w:val="24"/>
        </w:rPr>
        <w:t xml:space="preserve"> by </w:t>
      </w:r>
      <w:r>
        <w:rPr>
          <w:sz w:val="24"/>
          <w:szCs w:val="24"/>
        </w:rPr>
        <w:t>membership</w:t>
      </w:r>
      <w:r w:rsidRPr="00FD7833">
        <w:rPr>
          <w:sz w:val="24"/>
          <w:szCs w:val="24"/>
        </w:rPr>
        <w:t xml:space="preserve"> organizations, regulatory agencies</w:t>
      </w:r>
      <w:r>
        <w:rPr>
          <w:sz w:val="24"/>
          <w:szCs w:val="24"/>
        </w:rPr>
        <w:t>,</w:t>
      </w:r>
      <w:r w:rsidRPr="00FD7833">
        <w:rPr>
          <w:sz w:val="24"/>
          <w:szCs w:val="24"/>
        </w:rPr>
        <w:t xml:space="preserve"> </w:t>
      </w:r>
      <w:r w:rsidR="00A20103">
        <w:rPr>
          <w:sz w:val="24"/>
          <w:szCs w:val="24"/>
        </w:rPr>
        <w:t xml:space="preserve">insurance providers, </w:t>
      </w:r>
      <w:r w:rsidRPr="00FD7833">
        <w:rPr>
          <w:sz w:val="24"/>
          <w:szCs w:val="24"/>
        </w:rPr>
        <w:t xml:space="preserve">and </w:t>
      </w:r>
      <w:r>
        <w:rPr>
          <w:sz w:val="24"/>
          <w:szCs w:val="24"/>
        </w:rPr>
        <w:t>others</w:t>
      </w:r>
    </w:p>
    <w:p w14:paraId="43B9D8FA" w14:textId="0DBAF7B8" w:rsidR="00AE1BA4" w:rsidRDefault="001605DF" w:rsidP="00AB06BD">
      <w:pPr>
        <w:numPr>
          <w:ilvl w:val="0"/>
          <w:numId w:val="6"/>
        </w:numPr>
        <w:autoSpaceDE w:val="0"/>
        <w:autoSpaceDN w:val="0"/>
        <w:adjustRightInd w:val="0"/>
        <w:rPr>
          <w:sz w:val="24"/>
          <w:szCs w:val="24"/>
        </w:rPr>
      </w:pPr>
      <w:r w:rsidRPr="00AB06BD">
        <w:rPr>
          <w:sz w:val="24"/>
          <w:szCs w:val="24"/>
        </w:rPr>
        <w:t>Prepare</w:t>
      </w:r>
      <w:r w:rsidR="00AE1BA4" w:rsidRPr="00AB06BD">
        <w:rPr>
          <w:sz w:val="24"/>
          <w:szCs w:val="24"/>
        </w:rPr>
        <w:t xml:space="preserve"> schedules used in </w:t>
      </w:r>
      <w:r w:rsidR="00A20103" w:rsidRPr="00AB06BD">
        <w:rPr>
          <w:sz w:val="24"/>
          <w:szCs w:val="24"/>
        </w:rPr>
        <w:t xml:space="preserve">financial reporting process and </w:t>
      </w:r>
      <w:r w:rsidR="00AE1BA4" w:rsidRPr="00AB06BD">
        <w:rPr>
          <w:sz w:val="24"/>
          <w:szCs w:val="24"/>
        </w:rPr>
        <w:t>annual</w:t>
      </w:r>
      <w:r w:rsidR="00A20103" w:rsidRPr="00AB06BD">
        <w:rPr>
          <w:sz w:val="24"/>
          <w:szCs w:val="24"/>
        </w:rPr>
        <w:t xml:space="preserve"> audit </w:t>
      </w:r>
    </w:p>
    <w:p w14:paraId="58BE0A1F" w14:textId="77777777" w:rsidR="00AB06BD" w:rsidRPr="00AB06BD" w:rsidRDefault="00AB06BD" w:rsidP="00AB06BD">
      <w:pPr>
        <w:autoSpaceDE w:val="0"/>
        <w:autoSpaceDN w:val="0"/>
        <w:adjustRightInd w:val="0"/>
        <w:ind w:left="1080"/>
        <w:rPr>
          <w:sz w:val="24"/>
          <w:szCs w:val="24"/>
        </w:rPr>
      </w:pPr>
    </w:p>
    <w:p w14:paraId="4BC5C330" w14:textId="341275F8" w:rsidR="009C48A1" w:rsidRDefault="00AE1BA4" w:rsidP="00D6611F">
      <w:pPr>
        <w:numPr>
          <w:ilvl w:val="0"/>
          <w:numId w:val="1"/>
        </w:numPr>
        <w:autoSpaceDE w:val="0"/>
        <w:autoSpaceDN w:val="0"/>
        <w:adjustRightInd w:val="0"/>
        <w:rPr>
          <w:b/>
          <w:sz w:val="24"/>
          <w:szCs w:val="24"/>
        </w:rPr>
      </w:pPr>
      <w:r>
        <w:rPr>
          <w:b/>
          <w:sz w:val="24"/>
          <w:szCs w:val="24"/>
        </w:rPr>
        <w:t xml:space="preserve">Payroll </w:t>
      </w:r>
      <w:r w:rsidR="009C48A1">
        <w:rPr>
          <w:b/>
          <w:sz w:val="24"/>
          <w:szCs w:val="24"/>
        </w:rPr>
        <w:t>Tax Compliance</w:t>
      </w:r>
    </w:p>
    <w:p w14:paraId="7CDDF681" w14:textId="77777777" w:rsidR="00616569" w:rsidRDefault="00616569" w:rsidP="00D6611F">
      <w:pPr>
        <w:numPr>
          <w:ilvl w:val="0"/>
          <w:numId w:val="7"/>
        </w:numPr>
        <w:autoSpaceDE w:val="0"/>
        <w:autoSpaceDN w:val="0"/>
        <w:adjustRightInd w:val="0"/>
        <w:rPr>
          <w:sz w:val="24"/>
          <w:szCs w:val="24"/>
        </w:rPr>
      </w:pPr>
      <w:r>
        <w:rPr>
          <w:sz w:val="24"/>
          <w:szCs w:val="24"/>
        </w:rPr>
        <w:t>E</w:t>
      </w:r>
      <w:r w:rsidRPr="0051177F">
        <w:rPr>
          <w:sz w:val="24"/>
          <w:szCs w:val="24"/>
        </w:rPr>
        <w:t>nsure compliance with federal, state and local tax regulations</w:t>
      </w:r>
      <w:r>
        <w:rPr>
          <w:sz w:val="24"/>
          <w:szCs w:val="24"/>
        </w:rPr>
        <w:t>, including the timeliness</w:t>
      </w:r>
      <w:r w:rsidR="007F51D1">
        <w:rPr>
          <w:sz w:val="24"/>
          <w:szCs w:val="24"/>
        </w:rPr>
        <w:t>, accuracy,</w:t>
      </w:r>
      <w:r>
        <w:rPr>
          <w:sz w:val="24"/>
          <w:szCs w:val="24"/>
        </w:rPr>
        <w:t xml:space="preserve"> and </w:t>
      </w:r>
      <w:r w:rsidR="007F51D1">
        <w:rPr>
          <w:sz w:val="24"/>
          <w:szCs w:val="24"/>
        </w:rPr>
        <w:t>completeness</w:t>
      </w:r>
      <w:r>
        <w:rPr>
          <w:sz w:val="24"/>
          <w:szCs w:val="24"/>
        </w:rPr>
        <w:t xml:space="preserve"> of </w:t>
      </w:r>
      <w:r w:rsidR="007F51D1">
        <w:rPr>
          <w:sz w:val="24"/>
          <w:szCs w:val="24"/>
        </w:rPr>
        <w:t xml:space="preserve">statutory </w:t>
      </w:r>
      <w:r>
        <w:rPr>
          <w:sz w:val="24"/>
          <w:szCs w:val="24"/>
        </w:rPr>
        <w:t>tax filings</w:t>
      </w:r>
      <w:r w:rsidR="007F51D1">
        <w:rPr>
          <w:sz w:val="24"/>
          <w:szCs w:val="24"/>
        </w:rPr>
        <w:t xml:space="preserve"> </w:t>
      </w:r>
    </w:p>
    <w:p w14:paraId="1C8116F2" w14:textId="3B907AA8" w:rsidR="00D64B68" w:rsidRDefault="00D64B68" w:rsidP="00D64B68">
      <w:pPr>
        <w:numPr>
          <w:ilvl w:val="0"/>
          <w:numId w:val="7"/>
        </w:numPr>
        <w:autoSpaceDE w:val="0"/>
        <w:autoSpaceDN w:val="0"/>
        <w:adjustRightInd w:val="0"/>
        <w:rPr>
          <w:sz w:val="24"/>
          <w:szCs w:val="24"/>
        </w:rPr>
      </w:pPr>
      <w:r w:rsidRPr="00AE1BA4">
        <w:rPr>
          <w:sz w:val="24"/>
          <w:szCs w:val="24"/>
        </w:rPr>
        <w:t xml:space="preserve">Reconcile taxable wages and </w:t>
      </w:r>
      <w:r>
        <w:rPr>
          <w:sz w:val="24"/>
          <w:szCs w:val="24"/>
        </w:rPr>
        <w:t xml:space="preserve">associated </w:t>
      </w:r>
      <w:r w:rsidRPr="00AE1BA4">
        <w:rPr>
          <w:sz w:val="24"/>
          <w:szCs w:val="24"/>
        </w:rPr>
        <w:t xml:space="preserve">taxes for </w:t>
      </w:r>
      <w:r>
        <w:rPr>
          <w:sz w:val="24"/>
          <w:szCs w:val="24"/>
        </w:rPr>
        <w:t>IRS Form W-2 purposes and 941</w:t>
      </w:r>
    </w:p>
    <w:p w14:paraId="6E4BB5BB" w14:textId="73B1FD98" w:rsidR="002829D0" w:rsidRPr="00616569" w:rsidRDefault="002829D0" w:rsidP="00D6611F">
      <w:pPr>
        <w:numPr>
          <w:ilvl w:val="0"/>
          <w:numId w:val="7"/>
        </w:numPr>
        <w:autoSpaceDE w:val="0"/>
        <w:autoSpaceDN w:val="0"/>
        <w:adjustRightInd w:val="0"/>
        <w:rPr>
          <w:sz w:val="24"/>
          <w:szCs w:val="24"/>
        </w:rPr>
      </w:pPr>
      <w:r>
        <w:rPr>
          <w:sz w:val="24"/>
          <w:szCs w:val="24"/>
        </w:rPr>
        <w:t xml:space="preserve">Maintain organized payroll records in accordance with </w:t>
      </w:r>
      <w:r w:rsidR="00AB094E">
        <w:rPr>
          <w:sz w:val="24"/>
          <w:szCs w:val="24"/>
        </w:rPr>
        <w:t>Helmsley</w:t>
      </w:r>
      <w:r>
        <w:rPr>
          <w:sz w:val="24"/>
          <w:szCs w:val="24"/>
        </w:rPr>
        <w:t xml:space="preserve"> and statutory document retention policies</w:t>
      </w:r>
    </w:p>
    <w:p w14:paraId="6987C14A" w14:textId="1A840344" w:rsidR="007F51D1" w:rsidRDefault="007F51D1" w:rsidP="00D6611F">
      <w:pPr>
        <w:numPr>
          <w:ilvl w:val="0"/>
          <w:numId w:val="7"/>
        </w:numPr>
        <w:autoSpaceDE w:val="0"/>
        <w:autoSpaceDN w:val="0"/>
        <w:adjustRightInd w:val="0"/>
        <w:rPr>
          <w:sz w:val="24"/>
          <w:szCs w:val="24"/>
        </w:rPr>
      </w:pPr>
      <w:r>
        <w:rPr>
          <w:sz w:val="24"/>
          <w:szCs w:val="24"/>
        </w:rPr>
        <w:t>Oversee response to periodic external compensat</w:t>
      </w:r>
      <w:r w:rsidR="00D277F3">
        <w:rPr>
          <w:sz w:val="24"/>
          <w:szCs w:val="24"/>
        </w:rPr>
        <w:t xml:space="preserve">ion-related inquiries </w:t>
      </w:r>
    </w:p>
    <w:p w14:paraId="2C46715C" w14:textId="77777777" w:rsidR="00BE7E0D" w:rsidRDefault="00BE7E0D" w:rsidP="00D6611F">
      <w:pPr>
        <w:autoSpaceDE w:val="0"/>
        <w:autoSpaceDN w:val="0"/>
        <w:adjustRightInd w:val="0"/>
        <w:rPr>
          <w:sz w:val="24"/>
          <w:szCs w:val="24"/>
        </w:rPr>
      </w:pPr>
    </w:p>
    <w:p w14:paraId="33613234" w14:textId="20386D68" w:rsidR="0055045D" w:rsidRDefault="0055045D" w:rsidP="00D6611F">
      <w:pPr>
        <w:numPr>
          <w:ilvl w:val="0"/>
          <w:numId w:val="1"/>
        </w:numPr>
        <w:autoSpaceDE w:val="0"/>
        <w:autoSpaceDN w:val="0"/>
        <w:adjustRightInd w:val="0"/>
        <w:rPr>
          <w:b/>
          <w:sz w:val="24"/>
          <w:szCs w:val="24"/>
        </w:rPr>
      </w:pPr>
      <w:r>
        <w:rPr>
          <w:b/>
          <w:sz w:val="24"/>
          <w:szCs w:val="24"/>
        </w:rPr>
        <w:t>Other</w:t>
      </w:r>
      <w:r w:rsidR="006C3D25">
        <w:rPr>
          <w:b/>
          <w:sz w:val="24"/>
          <w:szCs w:val="24"/>
        </w:rPr>
        <w:t xml:space="preserve"> Payroll Responsibilities</w:t>
      </w:r>
    </w:p>
    <w:p w14:paraId="32CFD15A" w14:textId="5E30A776" w:rsidR="002829D0" w:rsidRDefault="00037028" w:rsidP="00D6611F">
      <w:pPr>
        <w:numPr>
          <w:ilvl w:val="0"/>
          <w:numId w:val="8"/>
        </w:numPr>
        <w:autoSpaceDE w:val="0"/>
        <w:autoSpaceDN w:val="0"/>
        <w:adjustRightInd w:val="0"/>
        <w:rPr>
          <w:sz w:val="24"/>
          <w:szCs w:val="24"/>
        </w:rPr>
      </w:pPr>
      <w:r>
        <w:rPr>
          <w:sz w:val="24"/>
          <w:szCs w:val="24"/>
        </w:rPr>
        <w:t xml:space="preserve">Maintain </w:t>
      </w:r>
      <w:r w:rsidR="002829D0">
        <w:rPr>
          <w:sz w:val="24"/>
          <w:szCs w:val="24"/>
        </w:rPr>
        <w:t xml:space="preserve">current </w:t>
      </w:r>
      <w:r w:rsidR="00E8017E">
        <w:rPr>
          <w:sz w:val="24"/>
          <w:szCs w:val="24"/>
        </w:rPr>
        <w:t xml:space="preserve">regulatory environment </w:t>
      </w:r>
      <w:r w:rsidR="002829D0">
        <w:rPr>
          <w:sz w:val="24"/>
          <w:szCs w:val="24"/>
        </w:rPr>
        <w:t xml:space="preserve">knowledge </w:t>
      </w:r>
    </w:p>
    <w:p w14:paraId="699F4914" w14:textId="1F3138ED" w:rsidR="00037028" w:rsidRPr="0055045D" w:rsidRDefault="002829D0" w:rsidP="00D6611F">
      <w:pPr>
        <w:numPr>
          <w:ilvl w:val="0"/>
          <w:numId w:val="8"/>
        </w:numPr>
        <w:autoSpaceDE w:val="0"/>
        <w:autoSpaceDN w:val="0"/>
        <w:adjustRightInd w:val="0"/>
        <w:rPr>
          <w:sz w:val="24"/>
          <w:szCs w:val="24"/>
        </w:rPr>
      </w:pPr>
      <w:r>
        <w:rPr>
          <w:sz w:val="24"/>
          <w:szCs w:val="24"/>
        </w:rPr>
        <w:t xml:space="preserve">Maintain </w:t>
      </w:r>
      <w:r w:rsidR="00037028">
        <w:rPr>
          <w:sz w:val="24"/>
          <w:szCs w:val="24"/>
        </w:rPr>
        <w:t>applicable professional licenses and certifications</w:t>
      </w:r>
    </w:p>
    <w:p w14:paraId="4DD5A7F3" w14:textId="3E01EBAD" w:rsidR="00682B23" w:rsidRPr="00682B23" w:rsidRDefault="00682B23" w:rsidP="00D6611F">
      <w:pPr>
        <w:numPr>
          <w:ilvl w:val="0"/>
          <w:numId w:val="8"/>
        </w:numPr>
        <w:autoSpaceDE w:val="0"/>
        <w:autoSpaceDN w:val="0"/>
        <w:adjustRightInd w:val="0"/>
        <w:rPr>
          <w:sz w:val="24"/>
          <w:szCs w:val="24"/>
        </w:rPr>
      </w:pPr>
      <w:r>
        <w:rPr>
          <w:sz w:val="24"/>
          <w:szCs w:val="24"/>
        </w:rPr>
        <w:t>Manage payroll-related vendor relationships as applicable</w:t>
      </w:r>
    </w:p>
    <w:p w14:paraId="494E5459" w14:textId="7F7103E6" w:rsidR="00037028" w:rsidRDefault="00037028" w:rsidP="00D6611F">
      <w:pPr>
        <w:numPr>
          <w:ilvl w:val="0"/>
          <w:numId w:val="8"/>
        </w:numPr>
        <w:autoSpaceDE w:val="0"/>
        <w:autoSpaceDN w:val="0"/>
        <w:adjustRightInd w:val="0"/>
        <w:rPr>
          <w:sz w:val="24"/>
          <w:szCs w:val="24"/>
        </w:rPr>
      </w:pPr>
      <w:r w:rsidRPr="00E25BD7">
        <w:rPr>
          <w:sz w:val="24"/>
          <w:szCs w:val="24"/>
        </w:rPr>
        <w:t xml:space="preserve">Liaise with </w:t>
      </w:r>
      <w:r w:rsidR="00E8017E">
        <w:rPr>
          <w:sz w:val="24"/>
          <w:szCs w:val="24"/>
        </w:rPr>
        <w:t xml:space="preserve">appropriate departments </w:t>
      </w:r>
      <w:r w:rsidR="00D277F3">
        <w:rPr>
          <w:sz w:val="24"/>
          <w:szCs w:val="24"/>
        </w:rPr>
        <w:t>with respect to payroll compensation matters</w:t>
      </w:r>
    </w:p>
    <w:p w14:paraId="2DAF7B80" w14:textId="5081BED1" w:rsidR="00332C7A" w:rsidRPr="00332C7A" w:rsidRDefault="00332C7A" w:rsidP="00332C7A">
      <w:pPr>
        <w:numPr>
          <w:ilvl w:val="0"/>
          <w:numId w:val="8"/>
        </w:numPr>
        <w:autoSpaceDE w:val="0"/>
        <w:autoSpaceDN w:val="0"/>
        <w:adjustRightInd w:val="0"/>
        <w:rPr>
          <w:sz w:val="24"/>
          <w:szCs w:val="24"/>
        </w:rPr>
      </w:pPr>
      <w:r>
        <w:rPr>
          <w:sz w:val="24"/>
          <w:szCs w:val="24"/>
        </w:rPr>
        <w:t>R</w:t>
      </w:r>
      <w:r w:rsidRPr="00E137A8">
        <w:rPr>
          <w:sz w:val="24"/>
          <w:szCs w:val="24"/>
        </w:rPr>
        <w:t xml:space="preserve">eview and </w:t>
      </w:r>
      <w:r>
        <w:rPr>
          <w:sz w:val="24"/>
          <w:szCs w:val="24"/>
        </w:rPr>
        <w:t>recommend changes to</w:t>
      </w:r>
      <w:r w:rsidRPr="00E137A8">
        <w:rPr>
          <w:sz w:val="24"/>
          <w:szCs w:val="24"/>
        </w:rPr>
        <w:t xml:space="preserve"> current payroll, benefits and tax procedures</w:t>
      </w:r>
    </w:p>
    <w:p w14:paraId="67A4D1D9" w14:textId="77777777" w:rsidR="00E878D2" w:rsidRDefault="00E878D2" w:rsidP="00896E6C">
      <w:pPr>
        <w:rPr>
          <w:b/>
          <w:sz w:val="24"/>
          <w:szCs w:val="24"/>
          <w:u w:val="single"/>
        </w:rPr>
      </w:pPr>
    </w:p>
    <w:p w14:paraId="3E10DC3F" w14:textId="3576D172" w:rsidR="00F90FFF" w:rsidRDefault="00D6611F" w:rsidP="00D6611F">
      <w:pPr>
        <w:numPr>
          <w:ilvl w:val="0"/>
          <w:numId w:val="1"/>
        </w:numPr>
        <w:autoSpaceDE w:val="0"/>
        <w:autoSpaceDN w:val="0"/>
        <w:adjustRightInd w:val="0"/>
        <w:rPr>
          <w:b/>
          <w:sz w:val="24"/>
          <w:szCs w:val="24"/>
        </w:rPr>
      </w:pPr>
      <w:r>
        <w:rPr>
          <w:b/>
          <w:sz w:val="24"/>
          <w:szCs w:val="24"/>
        </w:rPr>
        <w:t>Financ</w:t>
      </w:r>
      <w:r w:rsidR="004634F8">
        <w:rPr>
          <w:b/>
          <w:sz w:val="24"/>
          <w:szCs w:val="24"/>
        </w:rPr>
        <w:t>ial Accounting and Reporting</w:t>
      </w:r>
    </w:p>
    <w:p w14:paraId="4D108E11" w14:textId="5D96004D" w:rsidR="002945EC" w:rsidRDefault="002945EC" w:rsidP="00D6611F">
      <w:pPr>
        <w:numPr>
          <w:ilvl w:val="0"/>
          <w:numId w:val="10"/>
        </w:numPr>
        <w:autoSpaceDE w:val="0"/>
        <w:autoSpaceDN w:val="0"/>
        <w:adjustRightInd w:val="0"/>
        <w:rPr>
          <w:sz w:val="24"/>
          <w:szCs w:val="24"/>
        </w:rPr>
      </w:pPr>
      <w:r>
        <w:rPr>
          <w:sz w:val="24"/>
          <w:szCs w:val="24"/>
        </w:rPr>
        <w:t xml:space="preserve">Prepare accounting schedules, including </w:t>
      </w:r>
      <w:r w:rsidR="004634F8">
        <w:rPr>
          <w:sz w:val="24"/>
          <w:szCs w:val="24"/>
        </w:rPr>
        <w:t>depreciation</w:t>
      </w:r>
      <w:r>
        <w:rPr>
          <w:sz w:val="24"/>
          <w:szCs w:val="24"/>
        </w:rPr>
        <w:t xml:space="preserve"> and fixed assets schedules, to be utilized in month end close</w:t>
      </w:r>
    </w:p>
    <w:p w14:paraId="15761029" w14:textId="5E966B01" w:rsidR="004F036F" w:rsidRDefault="004F036F" w:rsidP="00D6611F">
      <w:pPr>
        <w:numPr>
          <w:ilvl w:val="0"/>
          <w:numId w:val="10"/>
        </w:numPr>
        <w:autoSpaceDE w:val="0"/>
        <w:autoSpaceDN w:val="0"/>
        <w:adjustRightInd w:val="0"/>
        <w:rPr>
          <w:sz w:val="24"/>
          <w:szCs w:val="24"/>
        </w:rPr>
      </w:pPr>
      <w:r>
        <w:rPr>
          <w:sz w:val="24"/>
          <w:szCs w:val="24"/>
        </w:rPr>
        <w:t>Prepare monthly bank reconciliations</w:t>
      </w:r>
    </w:p>
    <w:p w14:paraId="7569C69E" w14:textId="497F19C1" w:rsidR="004F036F" w:rsidRDefault="00A97CBE" w:rsidP="00D6611F">
      <w:pPr>
        <w:numPr>
          <w:ilvl w:val="0"/>
          <w:numId w:val="10"/>
        </w:numPr>
        <w:autoSpaceDE w:val="0"/>
        <w:autoSpaceDN w:val="0"/>
        <w:adjustRightInd w:val="0"/>
        <w:rPr>
          <w:sz w:val="24"/>
          <w:szCs w:val="24"/>
        </w:rPr>
      </w:pPr>
      <w:r>
        <w:rPr>
          <w:sz w:val="24"/>
          <w:szCs w:val="24"/>
        </w:rPr>
        <w:t>Perform certain administrative tasks related to Helmsley’s credit card program including monthly credit card reconciliation</w:t>
      </w:r>
    </w:p>
    <w:p w14:paraId="21AFC5AC" w14:textId="4B93E7D2" w:rsidR="00A97CBE" w:rsidRDefault="00A97CBE" w:rsidP="00A97CBE">
      <w:pPr>
        <w:numPr>
          <w:ilvl w:val="0"/>
          <w:numId w:val="10"/>
        </w:numPr>
        <w:autoSpaceDE w:val="0"/>
        <w:autoSpaceDN w:val="0"/>
        <w:adjustRightInd w:val="0"/>
        <w:rPr>
          <w:sz w:val="24"/>
          <w:szCs w:val="24"/>
        </w:rPr>
      </w:pPr>
      <w:r>
        <w:rPr>
          <w:sz w:val="24"/>
          <w:szCs w:val="24"/>
        </w:rPr>
        <w:t>Prepare other financial reporting as requested</w:t>
      </w:r>
    </w:p>
    <w:p w14:paraId="145B3123" w14:textId="77777777" w:rsidR="00A97CBE" w:rsidRDefault="00A97CBE" w:rsidP="00A97CBE">
      <w:pPr>
        <w:autoSpaceDE w:val="0"/>
        <w:autoSpaceDN w:val="0"/>
        <w:adjustRightInd w:val="0"/>
        <w:ind w:left="360"/>
        <w:rPr>
          <w:sz w:val="24"/>
          <w:szCs w:val="24"/>
        </w:rPr>
      </w:pPr>
    </w:p>
    <w:p w14:paraId="3BC57895" w14:textId="77777777" w:rsidR="00A97CBE" w:rsidRPr="00D6611F" w:rsidRDefault="00A97CBE" w:rsidP="00A97CBE">
      <w:pPr>
        <w:autoSpaceDE w:val="0"/>
        <w:autoSpaceDN w:val="0"/>
        <w:adjustRightInd w:val="0"/>
        <w:ind w:left="360"/>
        <w:rPr>
          <w:sz w:val="24"/>
          <w:szCs w:val="24"/>
        </w:rPr>
      </w:pPr>
    </w:p>
    <w:p w14:paraId="271A8681" w14:textId="77777777" w:rsidR="00D6611F" w:rsidRDefault="00D6611F" w:rsidP="00896E6C">
      <w:pPr>
        <w:rPr>
          <w:b/>
          <w:sz w:val="24"/>
          <w:szCs w:val="24"/>
          <w:u w:val="single"/>
        </w:rPr>
      </w:pPr>
    </w:p>
    <w:p w14:paraId="267A46F1" w14:textId="77777777" w:rsidR="00D6611F" w:rsidRDefault="00D6611F" w:rsidP="00896E6C">
      <w:pPr>
        <w:rPr>
          <w:b/>
          <w:sz w:val="24"/>
          <w:szCs w:val="24"/>
          <w:u w:val="single"/>
        </w:rPr>
      </w:pPr>
    </w:p>
    <w:p w14:paraId="716A769B" w14:textId="04F79FDC" w:rsidR="00D6611F" w:rsidRDefault="00D6611F" w:rsidP="00896E6C">
      <w:pPr>
        <w:rPr>
          <w:b/>
          <w:sz w:val="24"/>
          <w:szCs w:val="24"/>
          <w:u w:val="single"/>
        </w:rPr>
      </w:pPr>
    </w:p>
    <w:p w14:paraId="2ABC7D4F" w14:textId="4C614AD7" w:rsidR="003A2E9A" w:rsidRDefault="003A2E9A" w:rsidP="00896E6C">
      <w:pPr>
        <w:rPr>
          <w:b/>
          <w:sz w:val="24"/>
          <w:szCs w:val="24"/>
          <w:u w:val="single"/>
        </w:rPr>
      </w:pPr>
    </w:p>
    <w:p w14:paraId="4B810015" w14:textId="2EED07A3" w:rsidR="000125C2" w:rsidRDefault="000125C2" w:rsidP="00896E6C">
      <w:pPr>
        <w:rPr>
          <w:b/>
          <w:sz w:val="24"/>
          <w:szCs w:val="24"/>
          <w:u w:val="single"/>
        </w:rPr>
      </w:pPr>
    </w:p>
    <w:p w14:paraId="564AC22B" w14:textId="0D07D02E" w:rsidR="000125C2" w:rsidRDefault="000125C2" w:rsidP="00896E6C">
      <w:pPr>
        <w:rPr>
          <w:b/>
          <w:sz w:val="24"/>
          <w:szCs w:val="24"/>
          <w:u w:val="single"/>
        </w:rPr>
      </w:pPr>
    </w:p>
    <w:p w14:paraId="6507EFC6" w14:textId="2C0BCC91" w:rsidR="000978A1" w:rsidRDefault="000978A1" w:rsidP="00896E6C">
      <w:pPr>
        <w:rPr>
          <w:b/>
          <w:sz w:val="24"/>
          <w:szCs w:val="24"/>
          <w:u w:val="single"/>
        </w:rPr>
      </w:pPr>
    </w:p>
    <w:p w14:paraId="420C0EF2" w14:textId="1C487E3E" w:rsidR="003A2E9A" w:rsidRDefault="003A2E9A" w:rsidP="00896E6C">
      <w:pPr>
        <w:rPr>
          <w:b/>
          <w:sz w:val="24"/>
          <w:szCs w:val="24"/>
          <w:u w:val="single"/>
        </w:rPr>
      </w:pPr>
    </w:p>
    <w:p w14:paraId="241FE3B2" w14:textId="77777777" w:rsidR="00C3338D" w:rsidRDefault="00C3338D" w:rsidP="00896E6C">
      <w:pPr>
        <w:rPr>
          <w:b/>
          <w:sz w:val="24"/>
          <w:szCs w:val="24"/>
          <w:u w:val="single"/>
        </w:rPr>
      </w:pPr>
    </w:p>
    <w:p w14:paraId="08262118" w14:textId="77777777" w:rsidR="00CC79D5" w:rsidRDefault="00CC79D5" w:rsidP="00896E6C">
      <w:pPr>
        <w:rPr>
          <w:b/>
          <w:sz w:val="24"/>
          <w:szCs w:val="24"/>
          <w:u w:val="single"/>
        </w:rPr>
      </w:pPr>
    </w:p>
    <w:p w14:paraId="3A00CAA7" w14:textId="096C141F" w:rsidR="00E36CA0" w:rsidRDefault="00E36CA0" w:rsidP="00896E6C">
      <w:pPr>
        <w:rPr>
          <w:b/>
          <w:sz w:val="24"/>
          <w:szCs w:val="24"/>
          <w:u w:val="single"/>
        </w:rPr>
      </w:pPr>
    </w:p>
    <w:p w14:paraId="124C9579" w14:textId="1F0EFCE1" w:rsidR="00CC79D5" w:rsidRDefault="00CC79D5" w:rsidP="00896E6C">
      <w:pPr>
        <w:rPr>
          <w:b/>
          <w:sz w:val="24"/>
          <w:szCs w:val="24"/>
          <w:u w:val="single"/>
        </w:rPr>
      </w:pPr>
    </w:p>
    <w:p w14:paraId="1D0806E0" w14:textId="77777777" w:rsidR="00CC79D5" w:rsidRDefault="00CC79D5" w:rsidP="00896E6C">
      <w:pPr>
        <w:rPr>
          <w:b/>
          <w:sz w:val="24"/>
          <w:szCs w:val="24"/>
          <w:u w:val="single"/>
        </w:rPr>
      </w:pPr>
    </w:p>
    <w:p w14:paraId="08A29F71" w14:textId="77777777" w:rsidR="00D6611F" w:rsidRDefault="00D6611F" w:rsidP="00896E6C">
      <w:pPr>
        <w:rPr>
          <w:b/>
          <w:sz w:val="24"/>
          <w:szCs w:val="24"/>
          <w:u w:val="single"/>
        </w:rPr>
      </w:pPr>
    </w:p>
    <w:p w14:paraId="396C7C0E" w14:textId="1C551F68" w:rsidR="00896E6C" w:rsidRDefault="006A5AB3" w:rsidP="00896E6C">
      <w:pPr>
        <w:rPr>
          <w:b/>
          <w:sz w:val="24"/>
          <w:szCs w:val="24"/>
          <w:u w:val="single"/>
        </w:rPr>
      </w:pPr>
      <w:r>
        <w:rPr>
          <w:b/>
          <w:sz w:val="24"/>
          <w:szCs w:val="24"/>
          <w:u w:val="single"/>
        </w:rPr>
        <w:lastRenderedPageBreak/>
        <w:t>Desired</w:t>
      </w:r>
      <w:r w:rsidR="00896E6C" w:rsidRPr="009F65C8">
        <w:rPr>
          <w:b/>
          <w:sz w:val="24"/>
          <w:szCs w:val="24"/>
          <w:u w:val="single"/>
        </w:rPr>
        <w:t xml:space="preserve"> Qualifications</w:t>
      </w:r>
    </w:p>
    <w:p w14:paraId="11DFFAF5" w14:textId="77777777" w:rsidR="00AD3B0D" w:rsidRPr="009F65C8" w:rsidRDefault="00AD3B0D" w:rsidP="00896E6C">
      <w:pPr>
        <w:rPr>
          <w:b/>
          <w:sz w:val="24"/>
          <w:szCs w:val="24"/>
          <w:u w:val="single"/>
        </w:rPr>
      </w:pPr>
    </w:p>
    <w:p w14:paraId="58AB429F" w14:textId="77777777" w:rsidR="001B70BD" w:rsidRDefault="00584340" w:rsidP="00D6611F">
      <w:pPr>
        <w:numPr>
          <w:ilvl w:val="0"/>
          <w:numId w:val="3"/>
        </w:numPr>
        <w:autoSpaceDE w:val="0"/>
        <w:autoSpaceDN w:val="0"/>
        <w:adjustRightInd w:val="0"/>
        <w:rPr>
          <w:sz w:val="24"/>
          <w:szCs w:val="24"/>
        </w:rPr>
      </w:pPr>
      <w:r>
        <w:rPr>
          <w:sz w:val="24"/>
          <w:szCs w:val="24"/>
        </w:rPr>
        <w:t>Bachelor's d</w:t>
      </w:r>
      <w:r w:rsidR="00C13F6F" w:rsidRPr="001B70BD">
        <w:rPr>
          <w:sz w:val="24"/>
          <w:szCs w:val="24"/>
        </w:rPr>
        <w:t>egree from an a</w:t>
      </w:r>
      <w:r w:rsidR="001B70BD" w:rsidRPr="001B70BD">
        <w:rPr>
          <w:sz w:val="24"/>
          <w:szCs w:val="24"/>
        </w:rPr>
        <w:t>ccredited four-year higher education institution</w:t>
      </w:r>
      <w:r w:rsidR="00C13F6F" w:rsidRPr="001B70BD">
        <w:rPr>
          <w:sz w:val="24"/>
          <w:szCs w:val="24"/>
        </w:rPr>
        <w:t xml:space="preserve"> in accounting, finance</w:t>
      </w:r>
      <w:r w:rsidR="001B70BD" w:rsidRPr="001B70BD">
        <w:rPr>
          <w:sz w:val="24"/>
          <w:szCs w:val="24"/>
        </w:rPr>
        <w:t>,</w:t>
      </w:r>
      <w:r w:rsidR="00C13F6F" w:rsidRPr="001B70BD">
        <w:rPr>
          <w:sz w:val="24"/>
          <w:szCs w:val="24"/>
        </w:rPr>
        <w:t xml:space="preserve"> or related areas</w:t>
      </w:r>
    </w:p>
    <w:p w14:paraId="3D27C1C0" w14:textId="043130B2" w:rsidR="00D277F3" w:rsidRPr="001B70BD" w:rsidRDefault="00D277F3" w:rsidP="00D6611F">
      <w:pPr>
        <w:numPr>
          <w:ilvl w:val="0"/>
          <w:numId w:val="3"/>
        </w:numPr>
        <w:autoSpaceDE w:val="0"/>
        <w:autoSpaceDN w:val="0"/>
        <w:adjustRightInd w:val="0"/>
        <w:rPr>
          <w:sz w:val="24"/>
          <w:szCs w:val="24"/>
        </w:rPr>
      </w:pPr>
      <w:r>
        <w:rPr>
          <w:sz w:val="24"/>
          <w:szCs w:val="24"/>
        </w:rPr>
        <w:t>Minimum five years of experience in payroll and benefits processing and administration</w:t>
      </w:r>
    </w:p>
    <w:p w14:paraId="3940C37C" w14:textId="77777777" w:rsidR="00787EDA" w:rsidRDefault="00787EDA" w:rsidP="00D6611F">
      <w:pPr>
        <w:numPr>
          <w:ilvl w:val="0"/>
          <w:numId w:val="3"/>
        </w:numPr>
        <w:autoSpaceDE w:val="0"/>
        <w:autoSpaceDN w:val="0"/>
        <w:adjustRightInd w:val="0"/>
        <w:rPr>
          <w:sz w:val="24"/>
          <w:szCs w:val="24"/>
        </w:rPr>
      </w:pPr>
      <w:r>
        <w:rPr>
          <w:sz w:val="24"/>
          <w:szCs w:val="24"/>
        </w:rPr>
        <w:t>Experience working in tri-state area tax jurisdictions</w:t>
      </w:r>
      <w:r w:rsidR="00D277F3">
        <w:rPr>
          <w:sz w:val="24"/>
          <w:szCs w:val="24"/>
        </w:rPr>
        <w:t xml:space="preserve"> preferred</w:t>
      </w:r>
    </w:p>
    <w:p w14:paraId="049832A2" w14:textId="77777777" w:rsidR="008B6B12" w:rsidRDefault="00073447" w:rsidP="00D6611F">
      <w:pPr>
        <w:numPr>
          <w:ilvl w:val="0"/>
          <w:numId w:val="3"/>
        </w:numPr>
        <w:autoSpaceDE w:val="0"/>
        <w:autoSpaceDN w:val="0"/>
        <w:adjustRightInd w:val="0"/>
        <w:rPr>
          <w:sz w:val="24"/>
          <w:szCs w:val="24"/>
        </w:rPr>
      </w:pPr>
      <w:r>
        <w:rPr>
          <w:sz w:val="24"/>
          <w:szCs w:val="24"/>
        </w:rPr>
        <w:t>K</w:t>
      </w:r>
      <w:r w:rsidR="00ED0A3D" w:rsidRPr="00E25BD7">
        <w:rPr>
          <w:sz w:val="24"/>
          <w:szCs w:val="24"/>
        </w:rPr>
        <w:t xml:space="preserve">nowledge of </w:t>
      </w:r>
      <w:r w:rsidR="00787EDA">
        <w:rPr>
          <w:sz w:val="24"/>
          <w:szCs w:val="24"/>
        </w:rPr>
        <w:t xml:space="preserve">general accounting </w:t>
      </w:r>
      <w:r w:rsidR="00ED0A3D" w:rsidRPr="00E25BD7">
        <w:rPr>
          <w:sz w:val="24"/>
          <w:szCs w:val="24"/>
        </w:rPr>
        <w:t xml:space="preserve"> </w:t>
      </w:r>
    </w:p>
    <w:p w14:paraId="5DDB285F" w14:textId="77777777" w:rsidR="00ED0A3D" w:rsidRPr="00E25BD7" w:rsidRDefault="00787EDA" w:rsidP="00D6611F">
      <w:pPr>
        <w:numPr>
          <w:ilvl w:val="0"/>
          <w:numId w:val="3"/>
        </w:numPr>
        <w:autoSpaceDE w:val="0"/>
        <w:autoSpaceDN w:val="0"/>
        <w:adjustRightInd w:val="0"/>
        <w:rPr>
          <w:sz w:val="24"/>
          <w:szCs w:val="24"/>
        </w:rPr>
      </w:pPr>
      <w:r>
        <w:rPr>
          <w:sz w:val="24"/>
          <w:szCs w:val="24"/>
        </w:rPr>
        <w:t>Basic k</w:t>
      </w:r>
      <w:r w:rsidR="008B6B12">
        <w:rPr>
          <w:sz w:val="24"/>
          <w:szCs w:val="24"/>
        </w:rPr>
        <w:t xml:space="preserve">nowledge of employment </w:t>
      </w:r>
      <w:r w:rsidR="00ED0A3D" w:rsidRPr="00E25BD7">
        <w:rPr>
          <w:sz w:val="24"/>
          <w:szCs w:val="24"/>
        </w:rPr>
        <w:t xml:space="preserve">tax requirements </w:t>
      </w:r>
      <w:r w:rsidR="008B6B12">
        <w:rPr>
          <w:sz w:val="24"/>
          <w:szCs w:val="24"/>
        </w:rPr>
        <w:t>surrounding qualified and non-qualified benefit plans</w:t>
      </w:r>
    </w:p>
    <w:p w14:paraId="3BA8B534" w14:textId="77777777" w:rsidR="001605DF" w:rsidRDefault="001605DF" w:rsidP="00D6611F">
      <w:pPr>
        <w:numPr>
          <w:ilvl w:val="0"/>
          <w:numId w:val="3"/>
        </w:numPr>
        <w:autoSpaceDE w:val="0"/>
        <w:autoSpaceDN w:val="0"/>
        <w:adjustRightInd w:val="0"/>
        <w:rPr>
          <w:sz w:val="24"/>
          <w:szCs w:val="24"/>
        </w:rPr>
      </w:pPr>
      <w:r>
        <w:rPr>
          <w:sz w:val="24"/>
          <w:szCs w:val="24"/>
        </w:rPr>
        <w:t>Experience managing relationships with payroll-related vendors</w:t>
      </w:r>
    </w:p>
    <w:p w14:paraId="523C6CEC" w14:textId="77777777" w:rsidR="00E1532B" w:rsidRDefault="00ED0A3D" w:rsidP="00D6611F">
      <w:pPr>
        <w:numPr>
          <w:ilvl w:val="0"/>
          <w:numId w:val="3"/>
        </w:numPr>
        <w:autoSpaceDE w:val="0"/>
        <w:autoSpaceDN w:val="0"/>
        <w:adjustRightInd w:val="0"/>
        <w:rPr>
          <w:sz w:val="24"/>
          <w:szCs w:val="24"/>
        </w:rPr>
      </w:pPr>
      <w:r>
        <w:rPr>
          <w:sz w:val="24"/>
          <w:szCs w:val="24"/>
        </w:rPr>
        <w:t>Demonstrate</w:t>
      </w:r>
      <w:r w:rsidR="00B277EF">
        <w:rPr>
          <w:sz w:val="24"/>
          <w:szCs w:val="24"/>
        </w:rPr>
        <w:t>s</w:t>
      </w:r>
      <w:r>
        <w:rPr>
          <w:sz w:val="24"/>
          <w:szCs w:val="24"/>
        </w:rPr>
        <w:t xml:space="preserve"> </w:t>
      </w:r>
      <w:r w:rsidR="001B70BD">
        <w:rPr>
          <w:sz w:val="24"/>
          <w:szCs w:val="24"/>
        </w:rPr>
        <w:t>sound judgment,</w:t>
      </w:r>
      <w:r w:rsidR="001B70BD" w:rsidRPr="00E25BD7">
        <w:rPr>
          <w:sz w:val="24"/>
          <w:szCs w:val="24"/>
        </w:rPr>
        <w:t xml:space="preserve"> integrity and ethics</w:t>
      </w:r>
    </w:p>
    <w:p w14:paraId="732B7C30" w14:textId="55693F93" w:rsidR="00CE779C" w:rsidRPr="00CE779C" w:rsidRDefault="001B70BD" w:rsidP="00D6611F">
      <w:pPr>
        <w:numPr>
          <w:ilvl w:val="0"/>
          <w:numId w:val="3"/>
        </w:numPr>
        <w:autoSpaceDE w:val="0"/>
        <w:autoSpaceDN w:val="0"/>
        <w:adjustRightInd w:val="0"/>
        <w:rPr>
          <w:sz w:val="24"/>
          <w:szCs w:val="24"/>
        </w:rPr>
      </w:pPr>
      <w:r>
        <w:rPr>
          <w:sz w:val="24"/>
          <w:szCs w:val="24"/>
        </w:rPr>
        <w:t>F</w:t>
      </w:r>
      <w:r w:rsidR="00CE779C" w:rsidRPr="00CE779C">
        <w:rPr>
          <w:sz w:val="24"/>
          <w:szCs w:val="24"/>
        </w:rPr>
        <w:t xml:space="preserve">amiliarity with </w:t>
      </w:r>
      <w:r w:rsidR="008B6B12">
        <w:rPr>
          <w:sz w:val="24"/>
          <w:szCs w:val="24"/>
        </w:rPr>
        <w:t>NetSuite</w:t>
      </w:r>
      <w:r w:rsidR="00533E90">
        <w:rPr>
          <w:sz w:val="24"/>
          <w:szCs w:val="24"/>
        </w:rPr>
        <w:t xml:space="preserve"> and UltiPro</w:t>
      </w:r>
      <w:r w:rsidR="00CE779C" w:rsidRPr="00CE779C">
        <w:rPr>
          <w:sz w:val="24"/>
          <w:szCs w:val="24"/>
        </w:rPr>
        <w:t xml:space="preserve"> software </w:t>
      </w:r>
      <w:r>
        <w:rPr>
          <w:sz w:val="24"/>
          <w:szCs w:val="24"/>
        </w:rPr>
        <w:t>a plus</w:t>
      </w:r>
    </w:p>
    <w:p w14:paraId="66483133" w14:textId="77777777" w:rsidR="00630510" w:rsidRPr="00E25BD7" w:rsidRDefault="00ED0A3D" w:rsidP="00D6611F">
      <w:pPr>
        <w:numPr>
          <w:ilvl w:val="0"/>
          <w:numId w:val="3"/>
        </w:numPr>
        <w:autoSpaceDE w:val="0"/>
        <w:autoSpaceDN w:val="0"/>
        <w:adjustRightInd w:val="0"/>
        <w:rPr>
          <w:sz w:val="24"/>
          <w:szCs w:val="24"/>
        </w:rPr>
      </w:pPr>
      <w:r>
        <w:rPr>
          <w:sz w:val="24"/>
          <w:szCs w:val="24"/>
        </w:rPr>
        <w:t>Strong</w:t>
      </w:r>
      <w:r w:rsidR="00630510" w:rsidRPr="00E25BD7">
        <w:rPr>
          <w:sz w:val="24"/>
          <w:szCs w:val="24"/>
        </w:rPr>
        <w:t xml:space="preserve"> written </w:t>
      </w:r>
      <w:r w:rsidR="001B70BD">
        <w:rPr>
          <w:sz w:val="24"/>
          <w:szCs w:val="24"/>
        </w:rPr>
        <w:t>and verbal communication skills</w:t>
      </w:r>
    </w:p>
    <w:p w14:paraId="7A9463CA" w14:textId="77777777" w:rsidR="00630510" w:rsidRDefault="001B70BD" w:rsidP="00D6611F">
      <w:pPr>
        <w:numPr>
          <w:ilvl w:val="0"/>
          <w:numId w:val="3"/>
        </w:numPr>
        <w:autoSpaceDE w:val="0"/>
        <w:autoSpaceDN w:val="0"/>
        <w:adjustRightInd w:val="0"/>
        <w:rPr>
          <w:sz w:val="24"/>
          <w:szCs w:val="24"/>
        </w:rPr>
      </w:pPr>
      <w:r>
        <w:rPr>
          <w:sz w:val="24"/>
          <w:szCs w:val="24"/>
        </w:rPr>
        <w:t>Detail oriented with strong</w:t>
      </w:r>
      <w:r w:rsidR="00630510" w:rsidRPr="00E25BD7">
        <w:rPr>
          <w:sz w:val="24"/>
          <w:szCs w:val="24"/>
        </w:rPr>
        <w:t xml:space="preserve"> analytical skills</w:t>
      </w:r>
    </w:p>
    <w:p w14:paraId="29C53CA9" w14:textId="4F63439A" w:rsidR="00073447" w:rsidRDefault="00073447" w:rsidP="00D6611F">
      <w:pPr>
        <w:numPr>
          <w:ilvl w:val="0"/>
          <w:numId w:val="3"/>
        </w:numPr>
        <w:autoSpaceDE w:val="0"/>
        <w:autoSpaceDN w:val="0"/>
        <w:adjustRightInd w:val="0"/>
        <w:rPr>
          <w:sz w:val="24"/>
          <w:szCs w:val="24"/>
        </w:rPr>
      </w:pPr>
      <w:r>
        <w:rPr>
          <w:sz w:val="24"/>
          <w:szCs w:val="24"/>
        </w:rPr>
        <w:t xml:space="preserve">Ability to work </w:t>
      </w:r>
      <w:r w:rsidR="00792245">
        <w:rPr>
          <w:sz w:val="24"/>
          <w:szCs w:val="24"/>
        </w:rPr>
        <w:t>with</w:t>
      </w:r>
      <w:r>
        <w:rPr>
          <w:sz w:val="24"/>
          <w:szCs w:val="24"/>
        </w:rPr>
        <w:t xml:space="preserve"> a team </w:t>
      </w:r>
      <w:r w:rsidR="00792245">
        <w:rPr>
          <w:sz w:val="24"/>
          <w:szCs w:val="24"/>
        </w:rPr>
        <w:t xml:space="preserve">in a collaborative </w:t>
      </w:r>
      <w:r>
        <w:rPr>
          <w:sz w:val="24"/>
          <w:szCs w:val="24"/>
        </w:rPr>
        <w:t>environment</w:t>
      </w:r>
    </w:p>
    <w:p w14:paraId="2E254622" w14:textId="77777777" w:rsidR="006B5E48" w:rsidRPr="00E25BD7" w:rsidRDefault="006B5E48" w:rsidP="00D91DBB">
      <w:pPr>
        <w:autoSpaceDE w:val="0"/>
        <w:autoSpaceDN w:val="0"/>
        <w:adjustRightInd w:val="0"/>
        <w:ind w:left="360"/>
        <w:rPr>
          <w:sz w:val="24"/>
          <w:szCs w:val="24"/>
        </w:rPr>
      </w:pPr>
    </w:p>
    <w:p w14:paraId="5C221CB5" w14:textId="34E23ADA" w:rsidR="006B5E48" w:rsidRPr="00D91DBB" w:rsidRDefault="006B5E48" w:rsidP="00D91DBB">
      <w:pPr>
        <w:rPr>
          <w:b/>
          <w:u w:val="single"/>
        </w:rPr>
      </w:pPr>
      <w:r w:rsidRPr="00D91DBB">
        <w:rPr>
          <w:b/>
          <w:sz w:val="24"/>
          <w:szCs w:val="24"/>
          <w:u w:val="single"/>
        </w:rPr>
        <w:t>Application Process</w:t>
      </w:r>
    </w:p>
    <w:p w14:paraId="23B440B8" w14:textId="0B80E568" w:rsidR="006B5E48" w:rsidRPr="0046082A" w:rsidRDefault="006B5E48" w:rsidP="00DF3B6B">
      <w:pPr>
        <w:spacing w:before="100" w:beforeAutospacing="1" w:after="100" w:afterAutospacing="1"/>
        <w:jc w:val="both"/>
      </w:pPr>
      <w:r w:rsidRPr="0046082A">
        <w:rPr>
          <w:sz w:val="24"/>
          <w:szCs w:val="24"/>
        </w:rPr>
        <w:t xml:space="preserve">The </w:t>
      </w:r>
      <w:r w:rsidR="00DF3B6B">
        <w:rPr>
          <w:sz w:val="24"/>
          <w:szCs w:val="24"/>
        </w:rPr>
        <w:t xml:space="preserve">Payroll and Finance </w:t>
      </w:r>
      <w:r w:rsidR="009B4F3A">
        <w:rPr>
          <w:sz w:val="24"/>
          <w:szCs w:val="24"/>
        </w:rPr>
        <w:t xml:space="preserve">Associate </w:t>
      </w:r>
      <w:r w:rsidRPr="0046082A">
        <w:rPr>
          <w:sz w:val="24"/>
          <w:szCs w:val="24"/>
        </w:rPr>
        <w:t xml:space="preserve">position is based at Helmsley’s main office in New York City. </w:t>
      </w:r>
      <w:r w:rsidR="00F62E92">
        <w:rPr>
          <w:noProof/>
          <w:sz w:val="24"/>
          <w:szCs w:val="24"/>
        </w:rPr>
        <mc:AlternateContent>
          <mc:Choice Requires="wps">
            <w:drawing>
              <wp:anchor distT="0" distB="0" distL="0" distR="0" simplePos="0" relativeHeight="251657216" behindDoc="1" locked="0" layoutInCell="1" allowOverlap="1" wp14:anchorId="171ACA68" wp14:editId="7AB29480">
                <wp:simplePos x="0" y="0"/>
                <wp:positionH relativeFrom="page">
                  <wp:posOffset>6849745</wp:posOffset>
                </wp:positionH>
                <wp:positionV relativeFrom="page">
                  <wp:posOffset>9110345</wp:posOffset>
                </wp:positionV>
                <wp:extent cx="177800" cy="15303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ED6C7C" w14:textId="77777777" w:rsidR="006B5E48" w:rsidRDefault="006B5E48" w:rsidP="006B5E48">
                            <w:pPr>
                              <w:spacing w:before="13" w:line="227" w:lineRule="exact"/>
                              <w:textAlignment w:val="baseline"/>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1ACA68" id="_x0000_t202" coordsize="21600,21600" o:spt="202" path="m,l,21600r21600,l21600,xe">
                <v:stroke joinstyle="miter"/>
                <v:path gradientshapeok="t" o:connecttype="rect"/>
              </v:shapetype>
              <v:shape id="Text Box 2" o:spid="_x0000_s1026" type="#_x0000_t202" style="position:absolute;left:0;text-align:left;margin-left:539.35pt;margin-top:717.35pt;width:14pt;height:12.0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" filled="f" stroked="f">
                <v:textbox inset="0,0,0,0">
                  <w:txbxContent>
                    <w:p w14:paraId="01ED6C7C" w14:textId="77777777" w:rsidR="006B5E48" w:rsidRDefault="006B5E48" w:rsidP="006B5E48">
                      <w:pPr>
                        <w:spacing w:before="13" w:line="227" w:lineRule="exact"/>
                        <w:textAlignment w:val="baseline"/>
                        <w:rPr>
                          <w:color w:val="000000"/>
                        </w:rPr>
                      </w:pPr>
                    </w:p>
                  </w:txbxContent>
                </v:textbox>
                <w10:wrap type="square" anchorx="page" anchory="page"/>
              </v:shape>
            </w:pict>
          </mc:Fallback>
        </mc:AlternateContent>
      </w:r>
      <w:r w:rsidR="00DF3B6B">
        <w:rPr>
          <w:sz w:val="24"/>
          <w:szCs w:val="24"/>
        </w:rPr>
        <w:t>To apply p</w:t>
      </w:r>
      <w:r w:rsidRPr="0046082A">
        <w:rPr>
          <w:sz w:val="24"/>
          <w:szCs w:val="24"/>
        </w:rPr>
        <w:t xml:space="preserve">lease submit cover letter and resumé (in Word or PDF format) at </w:t>
      </w:r>
      <w:hyperlink r:id="rId14" w:history="1">
        <w:r w:rsidRPr="0046082A">
          <w:rPr>
            <w:rStyle w:val="Hyperlink"/>
            <w:sz w:val="24"/>
            <w:szCs w:val="24"/>
          </w:rPr>
          <w:t>http://www.helmsleytrust.org/jobs-helmsley</w:t>
        </w:r>
      </w:hyperlink>
      <w:r w:rsidRPr="0046082A">
        <w:rPr>
          <w:sz w:val="24"/>
          <w:szCs w:val="24"/>
        </w:rPr>
        <w:t>. Only those selected for an interview will be contacted.  In compliance with federal law, all persons hired will be required to verify identity and eligibility to work in the U.S. and to complete the required employment eligibility verification document form upon hire. </w:t>
      </w:r>
      <w:r w:rsidRPr="0046082A">
        <w:rPr>
          <w:bCs/>
          <w:sz w:val="24"/>
          <w:szCs w:val="24"/>
        </w:rPr>
        <w:t>Helmsley does not provide visa sponsorship for employment.</w:t>
      </w:r>
    </w:p>
    <w:p w14:paraId="55239B13" w14:textId="77777777" w:rsidR="006B5E48" w:rsidRPr="00D91DBB" w:rsidRDefault="006B5E48" w:rsidP="00D91DBB">
      <w:pPr>
        <w:rPr>
          <w:b/>
          <w:color w:val="000000"/>
          <w:u w:val="single"/>
        </w:rPr>
      </w:pPr>
    </w:p>
    <w:p w14:paraId="520105A3" w14:textId="77777777" w:rsidR="006B5E48" w:rsidRPr="006B5E48" w:rsidRDefault="006B5E48" w:rsidP="00D91DBB">
      <w:pPr>
        <w:autoSpaceDE w:val="0"/>
        <w:autoSpaceDN w:val="0"/>
        <w:adjustRightInd w:val="0"/>
      </w:pPr>
    </w:p>
    <w:p w14:paraId="0C4220F9" w14:textId="77777777" w:rsidR="006B5E48" w:rsidRPr="00D91DBB" w:rsidRDefault="006B5E48" w:rsidP="00D91DBB">
      <w:pPr>
        <w:jc w:val="center"/>
        <w:rPr>
          <w:b/>
        </w:rPr>
      </w:pPr>
    </w:p>
    <w:p w14:paraId="5FF7B35E" w14:textId="77777777" w:rsidR="006B5E48" w:rsidRPr="00D91DBB" w:rsidRDefault="006B5E48" w:rsidP="00D91DBB">
      <w:pPr>
        <w:rPr>
          <w:b/>
        </w:rPr>
      </w:pPr>
      <w:r w:rsidRPr="00D91DBB">
        <w:rPr>
          <w:b/>
        </w:rPr>
        <w:t>The above statements are intended to describe the general nature and level of work being performed by the incumbent(s) of this job.  They are not intended to bear exhaustive list of all responsibilities and activities required for the position.  Nothing in this job description restricts management’s right to assign or reassign duties and responsibilities to this job at any time.</w:t>
      </w:r>
    </w:p>
    <w:p w14:paraId="4F9C468A" w14:textId="73E5B1BE" w:rsidR="00896E6C" w:rsidRPr="007B74E8" w:rsidRDefault="00896E6C" w:rsidP="006B5E48">
      <w:pPr>
        <w:jc w:val="center"/>
        <w:rPr>
          <w:b/>
        </w:rPr>
      </w:pPr>
    </w:p>
    <w:sectPr w:rsidR="00896E6C" w:rsidRPr="007B74E8" w:rsidSect="00CC79D5">
      <w:headerReference w:type="default" r:id="rId15"/>
      <w:footerReference w:type="default" r:id="rId16"/>
      <w:pgSz w:w="12240" w:h="15840" w:code="1"/>
      <w:pgMar w:top="1296" w:right="1440" w:bottom="360" w:left="1296" w:header="720" w:footer="389" w:gutter="576"/>
      <w:pgBorders w:offsetFrom="page">
        <w:top w:val="thinThickSmallGap" w:sz="24" w:space="24" w:color="17365D"/>
        <w:left w:val="thinThickSmallGap" w:sz="24" w:space="24" w:color="17365D"/>
        <w:bottom w:val="thickThinSmallGap" w:sz="24" w:space="24" w:color="17365D"/>
        <w:right w:val="thickThinSmallGap" w:sz="24" w:space="24" w:color="17365D"/>
      </w:pgBorders>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E29C53" w14:textId="77777777" w:rsidR="00E510D9" w:rsidRDefault="00E510D9" w:rsidP="00896E6C">
      <w:r>
        <w:separator/>
      </w:r>
    </w:p>
  </w:endnote>
  <w:endnote w:type="continuationSeparator" w:id="0">
    <w:p w14:paraId="663A0F7D" w14:textId="77777777" w:rsidR="00E510D9" w:rsidRDefault="00E510D9" w:rsidP="00896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8022F" w14:textId="4E4676F8" w:rsidR="001605DF" w:rsidRPr="005F2A4B" w:rsidRDefault="001605DF">
    <w:pPr>
      <w:pStyle w:val="Footer"/>
      <w:jc w:val="right"/>
    </w:pPr>
    <w:r>
      <w:t xml:space="preserve">  </w:t>
    </w:r>
    <w:r w:rsidR="00A10F20">
      <w:t>01</w:t>
    </w:r>
    <w:r w:rsidR="00203858">
      <w:t>/</w:t>
    </w:r>
    <w:r w:rsidR="009B4F3A">
      <w:t>28</w:t>
    </w:r>
    <w:r w:rsidR="00DD0899">
      <w:t>/</w:t>
    </w:r>
    <w:r>
      <w:t>20</w:t>
    </w:r>
    <w:r w:rsidR="000845FB">
      <w:t>2</w:t>
    </w:r>
    <w:r w:rsidR="00A10F20">
      <w:t>1</w:t>
    </w:r>
  </w:p>
  <w:p w14:paraId="66E89791" w14:textId="77777777" w:rsidR="001605DF" w:rsidRPr="005F2A4B" w:rsidRDefault="001605DF">
    <w:pPr>
      <w:pStyle w:val="Footer"/>
      <w:jc w:val="right"/>
    </w:pPr>
    <w:r w:rsidRPr="005F2A4B">
      <w:t xml:space="preserve">Page </w:t>
    </w:r>
    <w:r w:rsidR="00AB6099">
      <w:fldChar w:fldCharType="begin"/>
    </w:r>
    <w:r w:rsidR="00AB6099">
      <w:instrText xml:space="preserve"> PAGE   \* MERGEFORMAT </w:instrText>
    </w:r>
    <w:r w:rsidR="00AB6099">
      <w:fldChar w:fldCharType="separate"/>
    </w:r>
    <w:r w:rsidR="001A477E">
      <w:rPr>
        <w:noProof/>
      </w:rPr>
      <w:t>4</w:t>
    </w:r>
    <w:r w:rsidR="00AB6099">
      <w:rPr>
        <w:noProof/>
      </w:rPr>
      <w:fldChar w:fldCharType="end"/>
    </w:r>
    <w:r>
      <w:t xml:space="preserve"> of 3</w:t>
    </w:r>
  </w:p>
  <w:p w14:paraId="040B955C" w14:textId="77777777" w:rsidR="001605DF" w:rsidRDefault="001605DF" w:rsidP="00896E6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FFB61C" w14:textId="77777777" w:rsidR="00E510D9" w:rsidRDefault="00E510D9" w:rsidP="00896E6C">
      <w:r>
        <w:separator/>
      </w:r>
    </w:p>
  </w:footnote>
  <w:footnote w:type="continuationSeparator" w:id="0">
    <w:p w14:paraId="79F56D35" w14:textId="77777777" w:rsidR="00E510D9" w:rsidRDefault="00E510D9" w:rsidP="00896E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182578"/>
      <w:docPartObj>
        <w:docPartGallery w:val="Watermarks"/>
        <w:docPartUnique/>
      </w:docPartObj>
    </w:sdtPr>
    <w:sdtEndPr/>
    <w:sdtContent>
      <w:p w14:paraId="5BC7C5AA" w14:textId="77777777" w:rsidR="001605DF" w:rsidRDefault="00C3338D">
        <w:pPr>
          <w:pStyle w:val="Header"/>
        </w:pPr>
        <w:r>
          <w:rPr>
            <w:noProof/>
            <w:lang w:eastAsia="zh-TW"/>
          </w:rPr>
          <w:pict w14:anchorId="74DBBF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BC56E91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AD0822"/>
    <w:multiLevelType w:val="hybridMultilevel"/>
    <w:tmpl w:val="4F0E3B22"/>
    <w:lvl w:ilvl="0" w:tplc="04090001">
      <w:start w:val="1"/>
      <w:numFmt w:val="bullet"/>
      <w:lvlText w:val=""/>
      <w:lvlJc w:val="left"/>
      <w:pPr>
        <w:ind w:left="360" w:hanging="360"/>
      </w:pPr>
      <w:rPr>
        <w:rFonts w:ascii="Symbol" w:hAnsi="Symbol" w:hint="default"/>
      </w:rPr>
    </w:lvl>
    <w:lvl w:ilvl="1" w:tplc="AD8C63B0">
      <w:start w:val="9"/>
      <w:numFmt w:val="bullet"/>
      <w:lvlText w:val="•"/>
      <w:lvlJc w:val="left"/>
      <w:pPr>
        <w:ind w:left="1080" w:hanging="36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6C0C30"/>
    <w:multiLevelType w:val="hybridMultilevel"/>
    <w:tmpl w:val="8D86CD3A"/>
    <w:lvl w:ilvl="0" w:tplc="04090001">
      <w:start w:val="1"/>
      <w:numFmt w:val="bullet"/>
      <w:lvlText w:val=""/>
      <w:lvlJc w:val="left"/>
      <w:pPr>
        <w:ind w:left="360" w:hanging="360"/>
      </w:pPr>
      <w:rPr>
        <w:rFonts w:ascii="Symbol" w:hAnsi="Symbol" w:hint="default"/>
      </w:rPr>
    </w:lvl>
    <w:lvl w:ilvl="1" w:tplc="AD8C63B0">
      <w:start w:val="9"/>
      <w:numFmt w:val="bullet"/>
      <w:lvlText w:val="•"/>
      <w:lvlJc w:val="left"/>
      <w:pPr>
        <w:ind w:left="1080" w:hanging="36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874266F"/>
    <w:multiLevelType w:val="hybridMultilevel"/>
    <w:tmpl w:val="30E08868"/>
    <w:lvl w:ilvl="0" w:tplc="04090001">
      <w:start w:val="1"/>
      <w:numFmt w:val="bullet"/>
      <w:lvlText w:val=""/>
      <w:lvlJc w:val="left"/>
      <w:pPr>
        <w:ind w:left="360" w:hanging="360"/>
      </w:pPr>
      <w:rPr>
        <w:rFonts w:ascii="Symbol" w:hAnsi="Symbol" w:hint="default"/>
      </w:rPr>
    </w:lvl>
    <w:lvl w:ilvl="1" w:tplc="AD8C63B0">
      <w:start w:val="9"/>
      <w:numFmt w:val="bullet"/>
      <w:lvlText w:val="•"/>
      <w:lvlJc w:val="left"/>
      <w:pPr>
        <w:ind w:left="1080" w:hanging="36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49434F9"/>
    <w:multiLevelType w:val="hybridMultilevel"/>
    <w:tmpl w:val="FCB2E942"/>
    <w:lvl w:ilvl="0" w:tplc="04090001">
      <w:start w:val="1"/>
      <w:numFmt w:val="bullet"/>
      <w:lvlText w:val=""/>
      <w:lvlJc w:val="left"/>
      <w:pPr>
        <w:ind w:left="360" w:hanging="360"/>
      </w:pPr>
      <w:rPr>
        <w:rFonts w:ascii="Symbol" w:hAnsi="Symbol" w:hint="default"/>
      </w:rPr>
    </w:lvl>
    <w:lvl w:ilvl="1" w:tplc="AD8C63B0">
      <w:start w:val="9"/>
      <w:numFmt w:val="bullet"/>
      <w:lvlText w:val="•"/>
      <w:lvlJc w:val="left"/>
      <w:pPr>
        <w:ind w:left="1080" w:hanging="36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F302066"/>
    <w:multiLevelType w:val="hybridMultilevel"/>
    <w:tmpl w:val="3F086B54"/>
    <w:lvl w:ilvl="0" w:tplc="0409000F">
      <w:start w:val="1"/>
      <w:numFmt w:val="decimal"/>
      <w:lvlText w:val="%1."/>
      <w:lvlJc w:val="left"/>
      <w:pPr>
        <w:ind w:left="360" w:hanging="360"/>
      </w:pPr>
    </w:lvl>
    <w:lvl w:ilvl="1" w:tplc="AD8C63B0">
      <w:start w:val="9"/>
      <w:numFmt w:val="bullet"/>
      <w:lvlText w:val="•"/>
      <w:lvlJc w:val="left"/>
      <w:pPr>
        <w:ind w:left="1080" w:hanging="36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1183006"/>
    <w:multiLevelType w:val="hybridMultilevel"/>
    <w:tmpl w:val="40E4E988"/>
    <w:lvl w:ilvl="0" w:tplc="04090001">
      <w:start w:val="1"/>
      <w:numFmt w:val="bullet"/>
      <w:lvlText w:val=""/>
      <w:lvlJc w:val="left"/>
      <w:pPr>
        <w:ind w:left="360" w:hanging="360"/>
      </w:pPr>
      <w:rPr>
        <w:rFonts w:ascii="Symbol" w:hAnsi="Symbol" w:hint="default"/>
      </w:rPr>
    </w:lvl>
    <w:lvl w:ilvl="1" w:tplc="AD8C63B0">
      <w:start w:val="9"/>
      <w:numFmt w:val="bullet"/>
      <w:lvlText w:val="•"/>
      <w:lvlJc w:val="left"/>
      <w:pPr>
        <w:ind w:left="1080" w:hanging="36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2773508"/>
    <w:multiLevelType w:val="hybridMultilevel"/>
    <w:tmpl w:val="5EF42E7C"/>
    <w:lvl w:ilvl="0" w:tplc="04090001">
      <w:start w:val="1"/>
      <w:numFmt w:val="bullet"/>
      <w:lvlText w:val=""/>
      <w:lvlJc w:val="left"/>
      <w:pPr>
        <w:ind w:left="360" w:hanging="360"/>
      </w:pPr>
      <w:rPr>
        <w:rFonts w:ascii="Symbol" w:hAnsi="Symbol" w:hint="default"/>
      </w:rPr>
    </w:lvl>
    <w:lvl w:ilvl="1" w:tplc="AD8C63B0">
      <w:start w:val="9"/>
      <w:numFmt w:val="bullet"/>
      <w:lvlText w:val="•"/>
      <w:lvlJc w:val="left"/>
      <w:pPr>
        <w:ind w:left="1080" w:hanging="36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4B53B6D"/>
    <w:multiLevelType w:val="hybridMultilevel"/>
    <w:tmpl w:val="26A87D52"/>
    <w:lvl w:ilvl="0" w:tplc="04090001">
      <w:start w:val="1"/>
      <w:numFmt w:val="bullet"/>
      <w:lvlText w:val=""/>
      <w:lvlJc w:val="left"/>
      <w:pPr>
        <w:ind w:left="360" w:hanging="360"/>
      </w:pPr>
      <w:rPr>
        <w:rFonts w:ascii="Symbol" w:hAnsi="Symbol" w:hint="default"/>
      </w:rPr>
    </w:lvl>
    <w:lvl w:ilvl="1" w:tplc="AD8C63B0">
      <w:start w:val="9"/>
      <w:numFmt w:val="bullet"/>
      <w:lvlText w:val="•"/>
      <w:lvlJc w:val="left"/>
      <w:pPr>
        <w:ind w:left="1080" w:hanging="36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6FF14CA"/>
    <w:multiLevelType w:val="hybridMultilevel"/>
    <w:tmpl w:val="675830B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0"/>
  </w:num>
  <w:num w:numId="3">
    <w:abstractNumId w:val="9"/>
  </w:num>
  <w:num w:numId="4">
    <w:abstractNumId w:val="7"/>
  </w:num>
  <w:num w:numId="5">
    <w:abstractNumId w:val="6"/>
  </w:num>
  <w:num w:numId="6">
    <w:abstractNumId w:val="4"/>
  </w:num>
  <w:num w:numId="7">
    <w:abstractNumId w:val="1"/>
  </w:num>
  <w:num w:numId="8">
    <w:abstractNumId w:val="2"/>
  </w:num>
  <w:num w:numId="9">
    <w:abstractNumId w:val="8"/>
  </w:num>
  <w:num w:numId="1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5A6"/>
    <w:rsid w:val="00001A89"/>
    <w:rsid w:val="00011156"/>
    <w:rsid w:val="000125C2"/>
    <w:rsid w:val="00022638"/>
    <w:rsid w:val="0002498B"/>
    <w:rsid w:val="00034F46"/>
    <w:rsid w:val="00037028"/>
    <w:rsid w:val="00041F8E"/>
    <w:rsid w:val="000433D2"/>
    <w:rsid w:val="00063136"/>
    <w:rsid w:val="00073447"/>
    <w:rsid w:val="00074E6F"/>
    <w:rsid w:val="000845FB"/>
    <w:rsid w:val="00087DCD"/>
    <w:rsid w:val="000978A1"/>
    <w:rsid w:val="000A78A0"/>
    <w:rsid w:val="000B6060"/>
    <w:rsid w:val="000B6685"/>
    <w:rsid w:val="000B7D13"/>
    <w:rsid w:val="000C5518"/>
    <w:rsid w:val="000C640B"/>
    <w:rsid w:val="000D1760"/>
    <w:rsid w:val="000D3264"/>
    <w:rsid w:val="000D3BF8"/>
    <w:rsid w:val="000E63C4"/>
    <w:rsid w:val="000E737E"/>
    <w:rsid w:val="000F56B6"/>
    <w:rsid w:val="001346D3"/>
    <w:rsid w:val="00136C91"/>
    <w:rsid w:val="00141EA6"/>
    <w:rsid w:val="001605DF"/>
    <w:rsid w:val="00172BB0"/>
    <w:rsid w:val="001812DD"/>
    <w:rsid w:val="00195467"/>
    <w:rsid w:val="001A4639"/>
    <w:rsid w:val="001A463A"/>
    <w:rsid w:val="001A477E"/>
    <w:rsid w:val="001B5433"/>
    <w:rsid w:val="001B70BD"/>
    <w:rsid w:val="001D6A20"/>
    <w:rsid w:val="001E5457"/>
    <w:rsid w:val="00203858"/>
    <w:rsid w:val="00217740"/>
    <w:rsid w:val="002252D6"/>
    <w:rsid w:val="00225C89"/>
    <w:rsid w:val="002272BC"/>
    <w:rsid w:val="00231FA1"/>
    <w:rsid w:val="00253855"/>
    <w:rsid w:val="00270A1A"/>
    <w:rsid w:val="00271435"/>
    <w:rsid w:val="002829D0"/>
    <w:rsid w:val="002945EC"/>
    <w:rsid w:val="002B5058"/>
    <w:rsid w:val="002C4A37"/>
    <w:rsid w:val="002D1BAF"/>
    <w:rsid w:val="002D20B8"/>
    <w:rsid w:val="00316B1B"/>
    <w:rsid w:val="0032073E"/>
    <w:rsid w:val="00324A78"/>
    <w:rsid w:val="00325787"/>
    <w:rsid w:val="00332C7A"/>
    <w:rsid w:val="00336BF4"/>
    <w:rsid w:val="00357573"/>
    <w:rsid w:val="00360A8C"/>
    <w:rsid w:val="00364B96"/>
    <w:rsid w:val="003A1B03"/>
    <w:rsid w:val="003A2E9A"/>
    <w:rsid w:val="003E0088"/>
    <w:rsid w:val="003F5B45"/>
    <w:rsid w:val="003F75A6"/>
    <w:rsid w:val="00414DAA"/>
    <w:rsid w:val="00424FF7"/>
    <w:rsid w:val="0043063A"/>
    <w:rsid w:val="0043666B"/>
    <w:rsid w:val="00446F57"/>
    <w:rsid w:val="004579B5"/>
    <w:rsid w:val="0046082A"/>
    <w:rsid w:val="004634F8"/>
    <w:rsid w:val="00471594"/>
    <w:rsid w:val="00490719"/>
    <w:rsid w:val="004907BB"/>
    <w:rsid w:val="00495EB1"/>
    <w:rsid w:val="004C04CA"/>
    <w:rsid w:val="004C3EE3"/>
    <w:rsid w:val="004F036F"/>
    <w:rsid w:val="004F56B1"/>
    <w:rsid w:val="00504E14"/>
    <w:rsid w:val="0051177F"/>
    <w:rsid w:val="005151BE"/>
    <w:rsid w:val="00533E90"/>
    <w:rsid w:val="0055045D"/>
    <w:rsid w:val="00574A28"/>
    <w:rsid w:val="005813F2"/>
    <w:rsid w:val="00584340"/>
    <w:rsid w:val="00587D71"/>
    <w:rsid w:val="005A7891"/>
    <w:rsid w:val="005C4140"/>
    <w:rsid w:val="005D5ABA"/>
    <w:rsid w:val="005F2A4B"/>
    <w:rsid w:val="005F6579"/>
    <w:rsid w:val="006118DD"/>
    <w:rsid w:val="0061601E"/>
    <w:rsid w:val="00616569"/>
    <w:rsid w:val="00630510"/>
    <w:rsid w:val="00635832"/>
    <w:rsid w:val="00635C50"/>
    <w:rsid w:val="00660C95"/>
    <w:rsid w:val="00662B08"/>
    <w:rsid w:val="00673ACB"/>
    <w:rsid w:val="00682B23"/>
    <w:rsid w:val="006A5AB3"/>
    <w:rsid w:val="006B0FBE"/>
    <w:rsid w:val="006B294C"/>
    <w:rsid w:val="006B5E48"/>
    <w:rsid w:val="006B5E8D"/>
    <w:rsid w:val="006C3D25"/>
    <w:rsid w:val="006E58EE"/>
    <w:rsid w:val="006F5FAC"/>
    <w:rsid w:val="006F74C8"/>
    <w:rsid w:val="00704750"/>
    <w:rsid w:val="007229E9"/>
    <w:rsid w:val="00723A33"/>
    <w:rsid w:val="00732630"/>
    <w:rsid w:val="00732AFD"/>
    <w:rsid w:val="00732C3D"/>
    <w:rsid w:val="0073340E"/>
    <w:rsid w:val="00746629"/>
    <w:rsid w:val="007473B8"/>
    <w:rsid w:val="00753A3F"/>
    <w:rsid w:val="0078353E"/>
    <w:rsid w:val="00785F9F"/>
    <w:rsid w:val="00787EDA"/>
    <w:rsid w:val="0079077A"/>
    <w:rsid w:val="00792245"/>
    <w:rsid w:val="007B74E8"/>
    <w:rsid w:val="007E0BB0"/>
    <w:rsid w:val="007E5B26"/>
    <w:rsid w:val="007F51D1"/>
    <w:rsid w:val="0080308D"/>
    <w:rsid w:val="00846364"/>
    <w:rsid w:val="00855A2D"/>
    <w:rsid w:val="00862B2D"/>
    <w:rsid w:val="00866E22"/>
    <w:rsid w:val="00896E6C"/>
    <w:rsid w:val="008A46AB"/>
    <w:rsid w:val="008B6B12"/>
    <w:rsid w:val="008C2727"/>
    <w:rsid w:val="008C6DAA"/>
    <w:rsid w:val="008E17DF"/>
    <w:rsid w:val="00901427"/>
    <w:rsid w:val="00901D57"/>
    <w:rsid w:val="00903F50"/>
    <w:rsid w:val="00911BF7"/>
    <w:rsid w:val="00926ADC"/>
    <w:rsid w:val="00940845"/>
    <w:rsid w:val="00972225"/>
    <w:rsid w:val="009A0CEE"/>
    <w:rsid w:val="009B4F3A"/>
    <w:rsid w:val="009C35A3"/>
    <w:rsid w:val="009C48A1"/>
    <w:rsid w:val="009C7FF8"/>
    <w:rsid w:val="009D05FC"/>
    <w:rsid w:val="009F2EFA"/>
    <w:rsid w:val="009F65C8"/>
    <w:rsid w:val="00A0079D"/>
    <w:rsid w:val="00A10F20"/>
    <w:rsid w:val="00A1569D"/>
    <w:rsid w:val="00A17BC7"/>
    <w:rsid w:val="00A20103"/>
    <w:rsid w:val="00A25FB3"/>
    <w:rsid w:val="00A5530F"/>
    <w:rsid w:val="00A668C0"/>
    <w:rsid w:val="00A74A9C"/>
    <w:rsid w:val="00A97CBE"/>
    <w:rsid w:val="00AA5FD0"/>
    <w:rsid w:val="00AB06BD"/>
    <w:rsid w:val="00AB094E"/>
    <w:rsid w:val="00AB3D9C"/>
    <w:rsid w:val="00AB6099"/>
    <w:rsid w:val="00AB60E6"/>
    <w:rsid w:val="00AD3B0D"/>
    <w:rsid w:val="00AE1BA4"/>
    <w:rsid w:val="00AE5C3F"/>
    <w:rsid w:val="00B141F8"/>
    <w:rsid w:val="00B2669C"/>
    <w:rsid w:val="00B277EF"/>
    <w:rsid w:val="00B34B93"/>
    <w:rsid w:val="00B55A21"/>
    <w:rsid w:val="00B56321"/>
    <w:rsid w:val="00B6446D"/>
    <w:rsid w:val="00B87ECC"/>
    <w:rsid w:val="00BB41E2"/>
    <w:rsid w:val="00BE09BE"/>
    <w:rsid w:val="00BE7E0D"/>
    <w:rsid w:val="00BF0FC4"/>
    <w:rsid w:val="00C13F6F"/>
    <w:rsid w:val="00C1754B"/>
    <w:rsid w:val="00C24B69"/>
    <w:rsid w:val="00C31756"/>
    <w:rsid w:val="00C3338D"/>
    <w:rsid w:val="00C50D81"/>
    <w:rsid w:val="00C67290"/>
    <w:rsid w:val="00C75308"/>
    <w:rsid w:val="00C868F6"/>
    <w:rsid w:val="00CA5552"/>
    <w:rsid w:val="00CA6133"/>
    <w:rsid w:val="00CA74D1"/>
    <w:rsid w:val="00CB5690"/>
    <w:rsid w:val="00CC79D5"/>
    <w:rsid w:val="00CE6610"/>
    <w:rsid w:val="00CE779C"/>
    <w:rsid w:val="00D10D75"/>
    <w:rsid w:val="00D1118F"/>
    <w:rsid w:val="00D21FBF"/>
    <w:rsid w:val="00D277F3"/>
    <w:rsid w:val="00D557A3"/>
    <w:rsid w:val="00D56222"/>
    <w:rsid w:val="00D60552"/>
    <w:rsid w:val="00D6256E"/>
    <w:rsid w:val="00D64B68"/>
    <w:rsid w:val="00D6595A"/>
    <w:rsid w:val="00D6611F"/>
    <w:rsid w:val="00D73851"/>
    <w:rsid w:val="00D82300"/>
    <w:rsid w:val="00D8340B"/>
    <w:rsid w:val="00D83E6B"/>
    <w:rsid w:val="00D9034C"/>
    <w:rsid w:val="00D9186F"/>
    <w:rsid w:val="00D91DBB"/>
    <w:rsid w:val="00DB0741"/>
    <w:rsid w:val="00DD0899"/>
    <w:rsid w:val="00DF3B6B"/>
    <w:rsid w:val="00DF58CC"/>
    <w:rsid w:val="00E03CD3"/>
    <w:rsid w:val="00E1016C"/>
    <w:rsid w:val="00E137A8"/>
    <w:rsid w:val="00E13A0F"/>
    <w:rsid w:val="00E1532B"/>
    <w:rsid w:val="00E24E42"/>
    <w:rsid w:val="00E25957"/>
    <w:rsid w:val="00E25BD7"/>
    <w:rsid w:val="00E36CA0"/>
    <w:rsid w:val="00E37792"/>
    <w:rsid w:val="00E40F14"/>
    <w:rsid w:val="00E43556"/>
    <w:rsid w:val="00E43AE5"/>
    <w:rsid w:val="00E510D9"/>
    <w:rsid w:val="00E53480"/>
    <w:rsid w:val="00E568BB"/>
    <w:rsid w:val="00E610F3"/>
    <w:rsid w:val="00E64FB9"/>
    <w:rsid w:val="00E727C2"/>
    <w:rsid w:val="00E77C9F"/>
    <w:rsid w:val="00E8017E"/>
    <w:rsid w:val="00E878D2"/>
    <w:rsid w:val="00EA3F0E"/>
    <w:rsid w:val="00EC775B"/>
    <w:rsid w:val="00ED0A3D"/>
    <w:rsid w:val="00F068CE"/>
    <w:rsid w:val="00F12690"/>
    <w:rsid w:val="00F210C7"/>
    <w:rsid w:val="00F21698"/>
    <w:rsid w:val="00F465F2"/>
    <w:rsid w:val="00F501C9"/>
    <w:rsid w:val="00F52B77"/>
    <w:rsid w:val="00F62E92"/>
    <w:rsid w:val="00F74ABF"/>
    <w:rsid w:val="00F76DA2"/>
    <w:rsid w:val="00F8002C"/>
    <w:rsid w:val="00F8457B"/>
    <w:rsid w:val="00F85C89"/>
    <w:rsid w:val="00F90FFF"/>
    <w:rsid w:val="00FB2614"/>
    <w:rsid w:val="00FB4509"/>
    <w:rsid w:val="00FD4D76"/>
    <w:rsid w:val="00FD7833"/>
    <w:rsid w:val="00FE4046"/>
    <w:rsid w:val="00FE4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02C8437"/>
  <w15:docId w15:val="{95D04CC0-967A-452A-8795-A90399D07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7ECC"/>
  </w:style>
  <w:style w:type="paragraph" w:styleId="Heading1">
    <w:name w:val="heading 1"/>
    <w:basedOn w:val="Normal"/>
    <w:next w:val="Normal"/>
    <w:qFormat/>
    <w:rsid w:val="00B87ECC"/>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87ECC"/>
    <w:rPr>
      <w:sz w:val="28"/>
    </w:rPr>
  </w:style>
  <w:style w:type="paragraph" w:styleId="BodyText2">
    <w:name w:val="Body Text 2"/>
    <w:basedOn w:val="Normal"/>
    <w:rsid w:val="00B87ECC"/>
    <w:rPr>
      <w:sz w:val="24"/>
    </w:rPr>
  </w:style>
  <w:style w:type="paragraph" w:styleId="BodyText3">
    <w:name w:val="Body Text 3"/>
    <w:basedOn w:val="Normal"/>
    <w:rsid w:val="00B87ECC"/>
    <w:pPr>
      <w:jc w:val="both"/>
    </w:pPr>
    <w:rPr>
      <w:rFonts w:ascii="Helvetica" w:hAnsi="Helvetica"/>
      <w:sz w:val="22"/>
    </w:rPr>
  </w:style>
  <w:style w:type="paragraph" w:styleId="BalloonText">
    <w:name w:val="Balloon Text"/>
    <w:basedOn w:val="Normal"/>
    <w:semiHidden/>
    <w:rsid w:val="003F75A6"/>
    <w:rPr>
      <w:rFonts w:ascii="Tahoma" w:hAnsi="Tahoma" w:cs="Tahoma"/>
      <w:sz w:val="16"/>
      <w:szCs w:val="16"/>
    </w:rPr>
  </w:style>
  <w:style w:type="table" w:styleId="TableGrid">
    <w:name w:val="Table Grid"/>
    <w:basedOn w:val="TableNormal"/>
    <w:rsid w:val="00901D5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896E6C"/>
    <w:pPr>
      <w:tabs>
        <w:tab w:val="center" w:pos="4680"/>
        <w:tab w:val="right" w:pos="9360"/>
      </w:tabs>
    </w:pPr>
  </w:style>
  <w:style w:type="character" w:customStyle="1" w:styleId="HeaderChar">
    <w:name w:val="Header Char"/>
    <w:basedOn w:val="DefaultParagraphFont"/>
    <w:link w:val="Header"/>
    <w:rsid w:val="00896E6C"/>
  </w:style>
  <w:style w:type="paragraph" w:styleId="Footer">
    <w:name w:val="footer"/>
    <w:basedOn w:val="Normal"/>
    <w:link w:val="FooterChar"/>
    <w:uiPriority w:val="99"/>
    <w:rsid w:val="00896E6C"/>
    <w:pPr>
      <w:tabs>
        <w:tab w:val="center" w:pos="4680"/>
        <w:tab w:val="right" w:pos="9360"/>
      </w:tabs>
    </w:pPr>
  </w:style>
  <w:style w:type="character" w:customStyle="1" w:styleId="FooterChar">
    <w:name w:val="Footer Char"/>
    <w:basedOn w:val="DefaultParagraphFont"/>
    <w:link w:val="Footer"/>
    <w:uiPriority w:val="99"/>
    <w:rsid w:val="00896E6C"/>
  </w:style>
  <w:style w:type="paragraph" w:styleId="NormalWeb">
    <w:name w:val="Normal (Web)"/>
    <w:basedOn w:val="Normal"/>
    <w:rsid w:val="00896E6C"/>
    <w:pPr>
      <w:spacing w:before="100" w:beforeAutospacing="1" w:after="100" w:afterAutospacing="1"/>
    </w:pPr>
    <w:rPr>
      <w:sz w:val="24"/>
      <w:szCs w:val="24"/>
    </w:rPr>
  </w:style>
  <w:style w:type="paragraph" w:styleId="ListParagraph">
    <w:name w:val="List Paragraph"/>
    <w:basedOn w:val="Normal"/>
    <w:uiPriority w:val="34"/>
    <w:qFormat/>
    <w:rsid w:val="00896E6C"/>
    <w:pPr>
      <w:ind w:left="720"/>
      <w:contextualSpacing/>
    </w:pPr>
    <w:rPr>
      <w:sz w:val="24"/>
      <w:szCs w:val="24"/>
    </w:rPr>
  </w:style>
  <w:style w:type="paragraph" w:styleId="PlainText">
    <w:name w:val="Plain Text"/>
    <w:basedOn w:val="Normal"/>
    <w:link w:val="PlainTextChar"/>
    <w:rsid w:val="0051177F"/>
    <w:pPr>
      <w:overflowPunct w:val="0"/>
      <w:autoSpaceDE w:val="0"/>
      <w:autoSpaceDN w:val="0"/>
      <w:adjustRightInd w:val="0"/>
      <w:textAlignment w:val="baseline"/>
    </w:pPr>
    <w:rPr>
      <w:rFonts w:ascii="Courier New" w:hAnsi="Courier New"/>
    </w:rPr>
  </w:style>
  <w:style w:type="character" w:customStyle="1" w:styleId="PlainTextChar">
    <w:name w:val="Plain Text Char"/>
    <w:basedOn w:val="DefaultParagraphFont"/>
    <w:link w:val="PlainText"/>
    <w:rsid w:val="0051177F"/>
    <w:rPr>
      <w:rFonts w:ascii="Courier New" w:hAnsi="Courier New"/>
    </w:rPr>
  </w:style>
  <w:style w:type="paragraph" w:styleId="ListBullet">
    <w:name w:val="List Bullet"/>
    <w:basedOn w:val="Normal"/>
    <w:rsid w:val="0051177F"/>
    <w:pPr>
      <w:numPr>
        <w:numId w:val="2"/>
      </w:numPr>
    </w:pPr>
  </w:style>
  <w:style w:type="character" w:customStyle="1" w:styleId="apple-converted-space">
    <w:name w:val="apple-converted-space"/>
    <w:basedOn w:val="DefaultParagraphFont"/>
    <w:rsid w:val="00AE1BA4"/>
  </w:style>
  <w:style w:type="character" w:styleId="CommentReference">
    <w:name w:val="annotation reference"/>
    <w:basedOn w:val="DefaultParagraphFont"/>
    <w:semiHidden/>
    <w:unhideWhenUsed/>
    <w:rsid w:val="00F21698"/>
    <w:rPr>
      <w:sz w:val="16"/>
      <w:szCs w:val="16"/>
    </w:rPr>
  </w:style>
  <w:style w:type="paragraph" w:styleId="CommentText">
    <w:name w:val="annotation text"/>
    <w:basedOn w:val="Normal"/>
    <w:link w:val="CommentTextChar"/>
    <w:semiHidden/>
    <w:unhideWhenUsed/>
    <w:rsid w:val="00F21698"/>
  </w:style>
  <w:style w:type="character" w:customStyle="1" w:styleId="CommentTextChar">
    <w:name w:val="Comment Text Char"/>
    <w:basedOn w:val="DefaultParagraphFont"/>
    <w:link w:val="CommentText"/>
    <w:semiHidden/>
    <w:rsid w:val="00F21698"/>
  </w:style>
  <w:style w:type="paragraph" w:styleId="CommentSubject">
    <w:name w:val="annotation subject"/>
    <w:basedOn w:val="CommentText"/>
    <w:next w:val="CommentText"/>
    <w:link w:val="CommentSubjectChar"/>
    <w:semiHidden/>
    <w:unhideWhenUsed/>
    <w:rsid w:val="00F21698"/>
    <w:rPr>
      <w:b/>
      <w:bCs/>
    </w:rPr>
  </w:style>
  <w:style w:type="character" w:customStyle="1" w:styleId="CommentSubjectChar">
    <w:name w:val="Comment Subject Char"/>
    <w:basedOn w:val="CommentTextChar"/>
    <w:link w:val="CommentSubject"/>
    <w:semiHidden/>
    <w:rsid w:val="00F21698"/>
    <w:rPr>
      <w:b/>
      <w:bCs/>
    </w:rPr>
  </w:style>
  <w:style w:type="character" w:styleId="Hyperlink">
    <w:name w:val="Hyperlink"/>
    <w:basedOn w:val="DefaultParagraphFont"/>
    <w:unhideWhenUsed/>
    <w:rsid w:val="003E00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4871965">
      <w:bodyDiv w:val="1"/>
      <w:marLeft w:val="0"/>
      <w:marRight w:val="0"/>
      <w:marTop w:val="0"/>
      <w:marBottom w:val="0"/>
      <w:divBdr>
        <w:top w:val="none" w:sz="0" w:space="0" w:color="auto"/>
        <w:left w:val="none" w:sz="0" w:space="0" w:color="auto"/>
        <w:bottom w:val="none" w:sz="0" w:space="0" w:color="auto"/>
        <w:right w:val="none" w:sz="0" w:space="0" w:color="auto"/>
      </w:divBdr>
    </w:div>
    <w:div w:id="707997175">
      <w:bodyDiv w:val="1"/>
      <w:marLeft w:val="0"/>
      <w:marRight w:val="0"/>
      <w:marTop w:val="0"/>
      <w:marBottom w:val="0"/>
      <w:divBdr>
        <w:top w:val="none" w:sz="0" w:space="0" w:color="auto"/>
        <w:left w:val="none" w:sz="0" w:space="0" w:color="auto"/>
        <w:bottom w:val="none" w:sz="0" w:space="0" w:color="auto"/>
        <w:right w:val="none" w:sz="0" w:space="0" w:color="auto"/>
      </w:divBdr>
    </w:div>
    <w:div w:id="1290160961">
      <w:bodyDiv w:val="1"/>
      <w:marLeft w:val="0"/>
      <w:marRight w:val="0"/>
      <w:marTop w:val="0"/>
      <w:marBottom w:val="0"/>
      <w:divBdr>
        <w:top w:val="none" w:sz="0" w:space="0" w:color="auto"/>
        <w:left w:val="none" w:sz="0" w:space="0" w:color="auto"/>
        <w:bottom w:val="none" w:sz="0" w:space="0" w:color="auto"/>
        <w:right w:val="none" w:sz="0" w:space="0" w:color="auto"/>
      </w:divBdr>
    </w:div>
    <w:div w:id="1585529411">
      <w:bodyDiv w:val="1"/>
      <w:marLeft w:val="0"/>
      <w:marRight w:val="0"/>
      <w:marTop w:val="0"/>
      <w:marBottom w:val="0"/>
      <w:divBdr>
        <w:top w:val="none" w:sz="0" w:space="0" w:color="auto"/>
        <w:left w:val="none" w:sz="0" w:space="0" w:color="auto"/>
        <w:bottom w:val="none" w:sz="0" w:space="0" w:color="auto"/>
        <w:right w:val="none" w:sz="0" w:space="0" w:color="auto"/>
      </w:divBdr>
    </w:div>
    <w:div w:id="203325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elmsleytrust.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elmsleytrust.org/jobs-helmsl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E800CBA9B17C4F8D7BE0D6A2BA317F" ma:contentTypeVersion="13" ma:contentTypeDescription="Create a new document." ma:contentTypeScope="" ma:versionID="a40d60eb10cc4556ce84abd4a4f45525">
  <xsd:schema xmlns:xsd="http://www.w3.org/2001/XMLSchema" xmlns:xs="http://www.w3.org/2001/XMLSchema" xmlns:p="http://schemas.microsoft.com/office/2006/metadata/properties" xmlns:ns3="0f3b844f-7202-4496-a673-72f0065cfb3f" xmlns:ns4="06a6457a-13b8-479c-863f-5c9828330e6e" targetNamespace="http://schemas.microsoft.com/office/2006/metadata/properties" ma:root="true" ma:fieldsID="9654452f512c18561fdb26e0f9206ce3" ns3:_="" ns4:_="">
    <xsd:import namespace="0f3b844f-7202-4496-a673-72f0065cfb3f"/>
    <xsd:import namespace="06a6457a-13b8-479c-863f-5c9828330e6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b844f-7202-4496-a673-72f0065cfb3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a6457a-13b8-479c-863f-5c9828330e6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48247-B1D3-4801-ACBF-435047E98C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3b844f-7202-4496-a673-72f0065cfb3f"/>
    <ds:schemaRef ds:uri="06a6457a-13b8-479c-863f-5c9828330e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BD4F63-E782-487A-8933-BF20EE8A9B3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6E0368B-BB39-42A9-BC4D-F8EAC4170DFF}">
  <ds:schemaRefs>
    <ds:schemaRef ds:uri="http://schemas.microsoft.com/sharepoint/v3/contenttype/forms"/>
  </ds:schemaRefs>
</ds:datastoreItem>
</file>

<file path=customXml/itemProps4.xml><?xml version="1.0" encoding="utf-8"?>
<ds:datastoreItem xmlns:ds="http://schemas.openxmlformats.org/officeDocument/2006/customXml" ds:itemID="{215FCB24-D7EA-4520-A79C-C5DA7C654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707</Words>
  <Characters>4720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I have received the summaries of Scientific Games’ Benefit Program and Standard Operating Procedures</vt:lpstr>
    </vt:vector>
  </TitlesOfParts>
  <Company>Scientific Games, Intl</Company>
  <LinksUpToDate>false</LinksUpToDate>
  <CharactersWithSpaces>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have received the summaries of Scientific Games’ Benefit Program and Standard Operating Procedures</dc:title>
  <dc:creator>a_price</dc:creator>
  <cp:lastModifiedBy>Nicholas Schiavo</cp:lastModifiedBy>
  <cp:revision>7</cp:revision>
  <cp:lastPrinted>2020-10-25T14:43:00Z</cp:lastPrinted>
  <dcterms:created xsi:type="dcterms:W3CDTF">2021-01-06T17:38:00Z</dcterms:created>
  <dcterms:modified xsi:type="dcterms:W3CDTF">2021-01-29T02:19:00Z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0x01010065E800CBA9B17C4F8D7BE0D6A2BA317F</vt:lpwstr>
  </property>
</Properties>
</file>