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D4523" w14:textId="77777777" w:rsidR="00E43AE5" w:rsidRPr="00896E6C" w:rsidRDefault="00886E65" w:rsidP="00896E6C">
      <w:pPr>
        <w:rPr>
          <w:sz w:val="24"/>
          <w:szCs w:val="24"/>
        </w:rPr>
      </w:pPr>
      <w:r>
        <w:rPr>
          <w:noProof/>
          <w:sz w:val="24"/>
          <w:szCs w:val="24"/>
        </w:rPr>
        <w:object w:dxaOrig="1440" w:dyaOrig="1440" w14:anchorId="0E097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73.15pt;margin-top:-42pt;width:180pt;height:99pt;z-index:-251658752;mso-wrap-edited:f;mso-width-percent:0;mso-height-percent:0;mso-width-percent:0;mso-height-percent:0">
            <v:imagedata r:id="rId8" o:title=""/>
          </v:shape>
          <o:OLEObject Type="Embed" ProgID="Acrobat.Document.11" ShapeID="_x0000_s1026" DrawAspect="Content" ObjectID="_1671947774" r:id="rId9"/>
        </w:object>
      </w:r>
    </w:p>
    <w:p w14:paraId="35D2322C" w14:textId="77777777" w:rsidR="001D6A20" w:rsidRPr="00896E6C" w:rsidRDefault="001D6A20" w:rsidP="00896E6C">
      <w:pPr>
        <w:rPr>
          <w:sz w:val="24"/>
          <w:szCs w:val="24"/>
        </w:rPr>
      </w:pPr>
    </w:p>
    <w:p w14:paraId="5BDB8F62" w14:textId="77777777" w:rsidR="001D6A20" w:rsidRPr="00896E6C" w:rsidRDefault="001D6A20" w:rsidP="00896E6C">
      <w:pPr>
        <w:rPr>
          <w:sz w:val="24"/>
          <w:szCs w:val="24"/>
        </w:rPr>
      </w:pPr>
    </w:p>
    <w:p w14:paraId="111894CC" w14:textId="77777777" w:rsidR="00EC775B" w:rsidRPr="00896E6C" w:rsidRDefault="00EC775B" w:rsidP="00896E6C">
      <w:pPr>
        <w:rPr>
          <w:b/>
          <w:sz w:val="24"/>
          <w:szCs w:val="24"/>
          <w:u w:val="single"/>
        </w:rPr>
      </w:pPr>
    </w:p>
    <w:p w14:paraId="771102B0" w14:textId="77777777" w:rsidR="00E43AE5" w:rsidRPr="009C3FB4" w:rsidRDefault="00896E6C" w:rsidP="00896E6C">
      <w:pPr>
        <w:jc w:val="center"/>
        <w:rPr>
          <w:b/>
          <w:color w:val="000000" w:themeColor="text1"/>
          <w:sz w:val="24"/>
          <w:szCs w:val="24"/>
          <w:u w:val="single"/>
        </w:rPr>
      </w:pPr>
      <w:r w:rsidRPr="009C3FB4">
        <w:rPr>
          <w:b/>
          <w:color w:val="000000" w:themeColor="text1"/>
          <w:sz w:val="24"/>
          <w:szCs w:val="24"/>
          <w:u w:val="single"/>
        </w:rPr>
        <w:t>JOB DESCRIPTION</w:t>
      </w:r>
    </w:p>
    <w:p w14:paraId="62A11D0F" w14:textId="77777777" w:rsidR="00E43AE5" w:rsidRPr="009C3FB4" w:rsidRDefault="00E43AE5" w:rsidP="00896E6C">
      <w:pPr>
        <w:rPr>
          <w:color w:val="000000" w:themeColor="text1"/>
          <w:sz w:val="24"/>
          <w:szCs w:val="24"/>
        </w:rPr>
      </w:pPr>
    </w:p>
    <w:p w14:paraId="383A889E" w14:textId="093C8D91" w:rsidR="00217740" w:rsidRPr="009C3FB4" w:rsidRDefault="00896E6C" w:rsidP="005F2A4B">
      <w:pPr>
        <w:tabs>
          <w:tab w:val="left" w:pos="1620"/>
        </w:tabs>
        <w:rPr>
          <w:color w:val="000000" w:themeColor="text1"/>
          <w:sz w:val="24"/>
          <w:szCs w:val="24"/>
        </w:rPr>
      </w:pPr>
      <w:r w:rsidRPr="009C3FB4">
        <w:rPr>
          <w:b/>
          <w:color w:val="000000" w:themeColor="text1"/>
          <w:sz w:val="24"/>
          <w:szCs w:val="24"/>
        </w:rPr>
        <w:t>Position Title:</w:t>
      </w:r>
      <w:r w:rsidR="00777BE6" w:rsidRPr="009C3FB4">
        <w:rPr>
          <w:b/>
          <w:color w:val="000000" w:themeColor="text1"/>
          <w:sz w:val="24"/>
          <w:szCs w:val="24"/>
        </w:rPr>
        <w:tab/>
      </w:r>
      <w:r w:rsidR="00594306" w:rsidRPr="009C3FB4">
        <w:rPr>
          <w:color w:val="000000" w:themeColor="text1"/>
          <w:sz w:val="24"/>
          <w:szCs w:val="24"/>
        </w:rPr>
        <w:t>Manager,</w:t>
      </w:r>
      <w:r w:rsidR="00AA60C8" w:rsidRPr="009C3FB4">
        <w:rPr>
          <w:color w:val="000000" w:themeColor="text1"/>
          <w:sz w:val="24"/>
          <w:szCs w:val="24"/>
        </w:rPr>
        <w:t xml:space="preserve"> </w:t>
      </w:r>
      <w:r w:rsidR="00C60804" w:rsidRPr="009C3FB4">
        <w:rPr>
          <w:color w:val="000000" w:themeColor="text1"/>
          <w:sz w:val="24"/>
          <w:szCs w:val="24"/>
        </w:rPr>
        <w:t>Investment Accounting</w:t>
      </w:r>
      <w:r w:rsidR="00973252" w:rsidRPr="009C3FB4">
        <w:rPr>
          <w:color w:val="000000" w:themeColor="text1"/>
          <w:sz w:val="24"/>
          <w:szCs w:val="24"/>
        </w:rPr>
        <w:t xml:space="preserve"> </w:t>
      </w:r>
    </w:p>
    <w:p w14:paraId="3897E9FE" w14:textId="77777777" w:rsidR="00896E6C" w:rsidRPr="009C3FB4" w:rsidRDefault="00896E6C" w:rsidP="005F2A4B">
      <w:pPr>
        <w:tabs>
          <w:tab w:val="left" w:pos="1620"/>
        </w:tabs>
        <w:rPr>
          <w:b/>
          <w:color w:val="000000" w:themeColor="text1"/>
          <w:sz w:val="24"/>
          <w:szCs w:val="24"/>
        </w:rPr>
      </w:pPr>
    </w:p>
    <w:p w14:paraId="36F891E3" w14:textId="0D9F707E" w:rsidR="00E43AE5" w:rsidRPr="009C3FB4" w:rsidRDefault="00896E6C" w:rsidP="005F2A4B">
      <w:pPr>
        <w:tabs>
          <w:tab w:val="left" w:pos="1620"/>
        </w:tabs>
        <w:rPr>
          <w:b/>
          <w:color w:val="000000" w:themeColor="text1"/>
          <w:sz w:val="24"/>
          <w:szCs w:val="24"/>
        </w:rPr>
      </w:pPr>
      <w:r w:rsidRPr="009C3FB4">
        <w:rPr>
          <w:b/>
          <w:color w:val="000000" w:themeColor="text1"/>
          <w:sz w:val="24"/>
          <w:szCs w:val="24"/>
        </w:rPr>
        <w:t>Department</w:t>
      </w:r>
      <w:r w:rsidR="00217740" w:rsidRPr="009C3FB4">
        <w:rPr>
          <w:b/>
          <w:color w:val="000000" w:themeColor="text1"/>
          <w:sz w:val="24"/>
          <w:szCs w:val="24"/>
        </w:rPr>
        <w:t>:</w:t>
      </w:r>
      <w:r w:rsidR="00777BE6" w:rsidRPr="009C3FB4">
        <w:rPr>
          <w:color w:val="000000" w:themeColor="text1"/>
          <w:sz w:val="24"/>
          <w:szCs w:val="24"/>
        </w:rPr>
        <w:tab/>
      </w:r>
      <w:r w:rsidR="00AA60C8" w:rsidRPr="009C3FB4">
        <w:rPr>
          <w:color w:val="000000" w:themeColor="text1"/>
          <w:sz w:val="24"/>
          <w:szCs w:val="24"/>
        </w:rPr>
        <w:t xml:space="preserve">Finance </w:t>
      </w:r>
    </w:p>
    <w:p w14:paraId="7901786B" w14:textId="77777777" w:rsidR="00896E6C" w:rsidRPr="009C3FB4" w:rsidRDefault="00896E6C" w:rsidP="005F2A4B">
      <w:pPr>
        <w:tabs>
          <w:tab w:val="left" w:pos="1620"/>
        </w:tabs>
        <w:rPr>
          <w:color w:val="000000" w:themeColor="text1"/>
          <w:sz w:val="24"/>
          <w:szCs w:val="24"/>
        </w:rPr>
      </w:pPr>
    </w:p>
    <w:p w14:paraId="4875A199" w14:textId="19426205" w:rsidR="00896E6C" w:rsidRPr="009C3FB4" w:rsidRDefault="00896E6C" w:rsidP="005F2A4B">
      <w:pPr>
        <w:tabs>
          <w:tab w:val="left" w:pos="1620"/>
        </w:tabs>
        <w:rPr>
          <w:color w:val="000000" w:themeColor="text1"/>
          <w:sz w:val="24"/>
          <w:szCs w:val="24"/>
        </w:rPr>
      </w:pPr>
      <w:r w:rsidRPr="009C3FB4">
        <w:rPr>
          <w:b/>
          <w:color w:val="000000" w:themeColor="text1"/>
          <w:sz w:val="24"/>
          <w:szCs w:val="24"/>
        </w:rPr>
        <w:t>Reports To:</w:t>
      </w:r>
      <w:r w:rsidR="00777BE6" w:rsidRPr="009C3FB4">
        <w:rPr>
          <w:color w:val="000000" w:themeColor="text1"/>
          <w:sz w:val="24"/>
          <w:szCs w:val="24"/>
        </w:rPr>
        <w:tab/>
      </w:r>
      <w:r w:rsidR="00AA60C8" w:rsidRPr="009C3FB4">
        <w:rPr>
          <w:color w:val="000000" w:themeColor="text1"/>
          <w:sz w:val="24"/>
          <w:szCs w:val="24"/>
        </w:rPr>
        <w:t xml:space="preserve">Chief Financial Officer </w:t>
      </w:r>
      <w:r w:rsidR="00AA60C8" w:rsidRPr="009C3FB4">
        <w:rPr>
          <w:color w:val="000000" w:themeColor="text1"/>
          <w:sz w:val="24"/>
          <w:szCs w:val="24"/>
        </w:rPr>
        <w:tab/>
      </w:r>
    </w:p>
    <w:p w14:paraId="63C546D1" w14:textId="77777777" w:rsidR="00896E6C" w:rsidRPr="009C3FB4" w:rsidRDefault="00896E6C" w:rsidP="005F2A4B">
      <w:pPr>
        <w:tabs>
          <w:tab w:val="left" w:pos="1620"/>
        </w:tabs>
        <w:rPr>
          <w:color w:val="000000" w:themeColor="text1"/>
          <w:sz w:val="24"/>
          <w:szCs w:val="24"/>
        </w:rPr>
      </w:pPr>
    </w:p>
    <w:p w14:paraId="223AB0C5" w14:textId="5208230B" w:rsidR="00896E6C" w:rsidRPr="009C3FB4" w:rsidRDefault="00896E6C" w:rsidP="005F2A4B">
      <w:pPr>
        <w:tabs>
          <w:tab w:val="left" w:pos="1620"/>
        </w:tabs>
        <w:rPr>
          <w:color w:val="000000" w:themeColor="text1"/>
          <w:sz w:val="24"/>
          <w:szCs w:val="24"/>
        </w:rPr>
      </w:pPr>
      <w:r w:rsidRPr="009C3FB4">
        <w:rPr>
          <w:b/>
          <w:color w:val="000000" w:themeColor="text1"/>
          <w:sz w:val="24"/>
          <w:szCs w:val="24"/>
        </w:rPr>
        <w:t>FLSA Status:</w:t>
      </w:r>
      <w:r w:rsidR="00777BE6" w:rsidRPr="009C3FB4">
        <w:rPr>
          <w:color w:val="000000" w:themeColor="text1"/>
          <w:sz w:val="24"/>
          <w:szCs w:val="24"/>
        </w:rPr>
        <w:tab/>
      </w:r>
      <w:r w:rsidR="00AA60C8" w:rsidRPr="009C3FB4">
        <w:rPr>
          <w:color w:val="000000" w:themeColor="text1"/>
          <w:sz w:val="24"/>
          <w:szCs w:val="24"/>
        </w:rPr>
        <w:t xml:space="preserve">Exempt </w:t>
      </w:r>
    </w:p>
    <w:p w14:paraId="409C3E2C" w14:textId="77777777" w:rsidR="00896E6C" w:rsidRPr="009C3FB4" w:rsidRDefault="00896E6C" w:rsidP="00896E6C">
      <w:pPr>
        <w:pBdr>
          <w:bottom w:val="single" w:sz="12" w:space="1" w:color="auto"/>
        </w:pBdr>
        <w:rPr>
          <w:color w:val="000000" w:themeColor="text1"/>
          <w:sz w:val="24"/>
          <w:szCs w:val="24"/>
        </w:rPr>
      </w:pPr>
    </w:p>
    <w:p w14:paraId="4509F833" w14:textId="77777777" w:rsidR="00896E6C" w:rsidRPr="009C3FB4" w:rsidRDefault="00896E6C" w:rsidP="00896E6C">
      <w:pPr>
        <w:rPr>
          <w:color w:val="000000" w:themeColor="text1"/>
          <w:sz w:val="24"/>
          <w:szCs w:val="24"/>
        </w:rPr>
      </w:pPr>
    </w:p>
    <w:p w14:paraId="73692FD6" w14:textId="2DA74DA6" w:rsidR="004A64C8" w:rsidRPr="00E160FA" w:rsidRDefault="004A64C8" w:rsidP="00E1685E">
      <w:pPr>
        <w:rPr>
          <w:b/>
          <w:color w:val="000000" w:themeColor="text1"/>
          <w:sz w:val="24"/>
          <w:szCs w:val="24"/>
          <w:u w:val="single"/>
        </w:rPr>
      </w:pPr>
      <w:r w:rsidRPr="00E160FA">
        <w:rPr>
          <w:b/>
          <w:color w:val="000000" w:themeColor="text1"/>
          <w:sz w:val="24"/>
          <w:szCs w:val="24"/>
          <w:u w:val="single"/>
        </w:rPr>
        <w:t>Organization</w:t>
      </w:r>
    </w:p>
    <w:p w14:paraId="065AB791" w14:textId="77777777" w:rsidR="00E1685E" w:rsidRPr="009C3FB4" w:rsidRDefault="00E1685E" w:rsidP="00E1685E">
      <w:pPr>
        <w:rPr>
          <w:b/>
          <w:color w:val="000000" w:themeColor="text1"/>
          <w:sz w:val="24"/>
          <w:szCs w:val="24"/>
          <w:u w:val="single"/>
        </w:rPr>
      </w:pPr>
    </w:p>
    <w:p w14:paraId="6AB32C1F" w14:textId="77777777" w:rsidR="002504B2" w:rsidRDefault="002504B2" w:rsidP="002504B2">
      <w:pPr>
        <w:jc w:val="both"/>
        <w:rPr>
          <w:color w:val="1F497D"/>
          <w:sz w:val="24"/>
          <w:szCs w:val="24"/>
        </w:rPr>
      </w:pPr>
      <w:r>
        <w:rPr>
          <w:sz w:val="24"/>
          <w:szCs w:val="24"/>
        </w:rPr>
        <w:t>The Leona M. and Harry B. Helmsley Charitable Trust aspires to improve lives by supporting exceptional efforts in the U.S. and around the world in health and select place-based initiatives. Since beginning its active grantmaking in 2008, Helmsley has committed more than $2.5 billion for a wide range of charitable purposes. For more information on Helmsley, visit</w:t>
      </w:r>
      <w:r>
        <w:rPr>
          <w:color w:val="000000"/>
          <w:sz w:val="24"/>
          <w:szCs w:val="24"/>
        </w:rPr>
        <w:t xml:space="preserve"> </w:t>
      </w:r>
      <w:hyperlink r:id="rId10" w:history="1">
        <w:r>
          <w:rPr>
            <w:rStyle w:val="Hyperlink"/>
            <w:sz w:val="24"/>
            <w:szCs w:val="24"/>
          </w:rPr>
          <w:t>www.helmsleytrust.org</w:t>
        </w:r>
      </w:hyperlink>
      <w:r>
        <w:rPr>
          <w:color w:val="000000"/>
          <w:sz w:val="24"/>
          <w:szCs w:val="24"/>
        </w:rPr>
        <w:t>.</w:t>
      </w:r>
    </w:p>
    <w:p w14:paraId="43AEBA45" w14:textId="77777777" w:rsidR="00E160FA" w:rsidRDefault="00E160FA" w:rsidP="000D1D53">
      <w:pPr>
        <w:rPr>
          <w:b/>
          <w:color w:val="000000" w:themeColor="text1"/>
          <w:sz w:val="24"/>
          <w:szCs w:val="24"/>
          <w:u w:val="single"/>
        </w:rPr>
      </w:pPr>
    </w:p>
    <w:p w14:paraId="2A838AAE" w14:textId="6E8371B9" w:rsidR="00BE7E0D" w:rsidRPr="00E160FA" w:rsidRDefault="00594306" w:rsidP="000D1D53">
      <w:pPr>
        <w:rPr>
          <w:b/>
          <w:color w:val="000000" w:themeColor="text1"/>
          <w:sz w:val="24"/>
          <w:szCs w:val="24"/>
          <w:u w:val="single"/>
        </w:rPr>
      </w:pPr>
      <w:r w:rsidRPr="00E160FA">
        <w:rPr>
          <w:b/>
          <w:color w:val="000000" w:themeColor="text1"/>
          <w:sz w:val="24"/>
          <w:szCs w:val="24"/>
          <w:u w:val="single"/>
        </w:rPr>
        <w:t>Position Summary</w:t>
      </w:r>
    </w:p>
    <w:p w14:paraId="136BFA00" w14:textId="77777777" w:rsidR="000D1D53" w:rsidRPr="009C3FB4" w:rsidRDefault="000D1D53" w:rsidP="000D1D53">
      <w:pPr>
        <w:rPr>
          <w:color w:val="000000" w:themeColor="text1"/>
          <w:sz w:val="24"/>
          <w:szCs w:val="24"/>
        </w:rPr>
      </w:pPr>
    </w:p>
    <w:p w14:paraId="56147A07" w14:textId="6EE566EA" w:rsidR="00D7398F" w:rsidRPr="009C3FB4" w:rsidRDefault="00AA60C8" w:rsidP="00E160FA">
      <w:pPr>
        <w:jc w:val="both"/>
        <w:rPr>
          <w:color w:val="000000" w:themeColor="text1"/>
          <w:sz w:val="24"/>
          <w:szCs w:val="24"/>
        </w:rPr>
      </w:pPr>
      <w:r w:rsidRPr="009C3FB4">
        <w:rPr>
          <w:rFonts w:eastAsiaTheme="minorHAnsi"/>
          <w:color w:val="000000" w:themeColor="text1"/>
          <w:sz w:val="24"/>
          <w:szCs w:val="24"/>
        </w:rPr>
        <w:t xml:space="preserve">The </w:t>
      </w:r>
      <w:r w:rsidR="00594306" w:rsidRPr="009C3FB4">
        <w:rPr>
          <w:rFonts w:eastAsiaTheme="minorHAnsi"/>
          <w:color w:val="000000" w:themeColor="text1"/>
          <w:sz w:val="24"/>
          <w:szCs w:val="24"/>
        </w:rPr>
        <w:t>Manager</w:t>
      </w:r>
      <w:r w:rsidR="004E7A4C" w:rsidRPr="009C3FB4">
        <w:rPr>
          <w:rFonts w:eastAsiaTheme="minorHAnsi"/>
          <w:color w:val="000000" w:themeColor="text1"/>
          <w:sz w:val="24"/>
          <w:szCs w:val="24"/>
        </w:rPr>
        <w:t>,</w:t>
      </w:r>
      <w:r w:rsidR="00594306" w:rsidRPr="009C3FB4">
        <w:rPr>
          <w:rFonts w:eastAsiaTheme="minorHAnsi"/>
          <w:color w:val="000000" w:themeColor="text1"/>
          <w:sz w:val="24"/>
          <w:szCs w:val="24"/>
        </w:rPr>
        <w:t xml:space="preserve"> </w:t>
      </w:r>
      <w:r w:rsidR="00C60804" w:rsidRPr="009C3FB4">
        <w:rPr>
          <w:rFonts w:eastAsiaTheme="minorHAnsi"/>
          <w:color w:val="000000" w:themeColor="text1"/>
          <w:sz w:val="24"/>
          <w:szCs w:val="24"/>
        </w:rPr>
        <w:t>Investment Accounting</w:t>
      </w:r>
      <w:r w:rsidR="007A205C" w:rsidRPr="009C3FB4">
        <w:rPr>
          <w:rFonts w:eastAsiaTheme="minorHAnsi"/>
          <w:color w:val="000000" w:themeColor="text1"/>
          <w:sz w:val="24"/>
          <w:szCs w:val="24"/>
        </w:rPr>
        <w:t xml:space="preserve"> </w:t>
      </w:r>
      <w:r w:rsidR="00677455">
        <w:rPr>
          <w:rFonts w:eastAsiaTheme="minorHAnsi"/>
          <w:color w:val="000000" w:themeColor="text1"/>
          <w:sz w:val="24"/>
          <w:szCs w:val="24"/>
        </w:rPr>
        <w:t xml:space="preserve">serves as a strategic advisor to the CFO. The manager </w:t>
      </w:r>
      <w:r w:rsidR="007A205C" w:rsidRPr="009C3FB4">
        <w:rPr>
          <w:rFonts w:eastAsiaTheme="minorHAnsi"/>
          <w:color w:val="000000" w:themeColor="text1"/>
          <w:sz w:val="24"/>
          <w:szCs w:val="24"/>
        </w:rPr>
        <w:t xml:space="preserve">will be responsible for the accuracy and completeness of </w:t>
      </w:r>
      <w:r w:rsidR="00F96328" w:rsidRPr="009C3FB4">
        <w:rPr>
          <w:rFonts w:eastAsiaTheme="minorHAnsi"/>
          <w:color w:val="000000" w:themeColor="text1"/>
          <w:sz w:val="24"/>
          <w:szCs w:val="24"/>
        </w:rPr>
        <w:t xml:space="preserve">internal controls, US GAAP </w:t>
      </w:r>
      <w:r w:rsidR="007A205C" w:rsidRPr="009C3FB4">
        <w:rPr>
          <w:rFonts w:eastAsiaTheme="minorHAnsi"/>
          <w:color w:val="000000" w:themeColor="text1"/>
          <w:sz w:val="24"/>
          <w:szCs w:val="24"/>
        </w:rPr>
        <w:t>accounting</w:t>
      </w:r>
      <w:r w:rsidR="00777BE6" w:rsidRPr="009C3FB4">
        <w:rPr>
          <w:rFonts w:eastAsiaTheme="minorHAnsi"/>
          <w:color w:val="000000" w:themeColor="text1"/>
          <w:sz w:val="24"/>
          <w:szCs w:val="24"/>
        </w:rPr>
        <w:t>,</w:t>
      </w:r>
      <w:r w:rsidR="007A205C" w:rsidRPr="009C3FB4">
        <w:rPr>
          <w:rFonts w:eastAsiaTheme="minorHAnsi"/>
          <w:color w:val="000000" w:themeColor="text1"/>
          <w:sz w:val="24"/>
          <w:szCs w:val="24"/>
        </w:rPr>
        <w:t xml:space="preserve"> and reporting related to </w:t>
      </w:r>
      <w:r w:rsidR="00777BE6" w:rsidRPr="009C3FB4">
        <w:rPr>
          <w:rFonts w:eastAsiaTheme="minorHAnsi"/>
          <w:color w:val="000000" w:themeColor="text1"/>
          <w:sz w:val="24"/>
          <w:szCs w:val="24"/>
        </w:rPr>
        <w:t>Helmsley’s</w:t>
      </w:r>
      <w:r w:rsidR="007A205C" w:rsidRPr="009C3FB4">
        <w:rPr>
          <w:rFonts w:eastAsiaTheme="minorHAnsi"/>
          <w:color w:val="000000" w:themeColor="text1"/>
          <w:sz w:val="24"/>
          <w:szCs w:val="24"/>
        </w:rPr>
        <w:t xml:space="preserve"> investment activities</w:t>
      </w:r>
      <w:r w:rsidR="00777BE6" w:rsidRPr="009C3FB4">
        <w:rPr>
          <w:rFonts w:eastAsiaTheme="minorHAnsi"/>
          <w:color w:val="000000" w:themeColor="text1"/>
          <w:sz w:val="24"/>
          <w:szCs w:val="24"/>
        </w:rPr>
        <w:t>.</w:t>
      </w:r>
      <w:r w:rsidR="007A205C" w:rsidRPr="009C3FB4">
        <w:rPr>
          <w:rFonts w:eastAsiaTheme="minorHAnsi"/>
          <w:color w:val="000000" w:themeColor="text1"/>
          <w:sz w:val="24"/>
          <w:szCs w:val="24"/>
        </w:rPr>
        <w:t xml:space="preserve"> </w:t>
      </w:r>
      <w:r w:rsidR="008318FF" w:rsidRPr="009C3FB4">
        <w:rPr>
          <w:rFonts w:eastAsiaTheme="minorHAnsi"/>
          <w:color w:val="000000" w:themeColor="text1"/>
          <w:sz w:val="24"/>
          <w:szCs w:val="24"/>
        </w:rPr>
        <w:t xml:space="preserve">The </w:t>
      </w:r>
      <w:r w:rsidR="00280B69" w:rsidRPr="009C3FB4">
        <w:rPr>
          <w:rFonts w:eastAsiaTheme="minorHAnsi"/>
          <w:color w:val="000000" w:themeColor="text1"/>
          <w:sz w:val="24"/>
          <w:szCs w:val="24"/>
        </w:rPr>
        <w:t xml:space="preserve">Manager </w:t>
      </w:r>
      <w:r w:rsidR="008318FF" w:rsidRPr="009C3FB4">
        <w:rPr>
          <w:rFonts w:eastAsiaTheme="minorHAnsi"/>
          <w:color w:val="000000" w:themeColor="text1"/>
          <w:sz w:val="24"/>
          <w:szCs w:val="24"/>
        </w:rPr>
        <w:t>will work closely with the Investment Office (IO), the Master Custodial Bank (MCB)</w:t>
      </w:r>
      <w:r w:rsidR="00777BE6" w:rsidRPr="009C3FB4">
        <w:rPr>
          <w:rFonts w:eastAsiaTheme="minorHAnsi"/>
          <w:color w:val="000000" w:themeColor="text1"/>
          <w:sz w:val="24"/>
          <w:szCs w:val="24"/>
        </w:rPr>
        <w:t>,</w:t>
      </w:r>
      <w:r w:rsidR="008318FF" w:rsidRPr="009C3FB4">
        <w:rPr>
          <w:rFonts w:eastAsiaTheme="minorHAnsi"/>
          <w:color w:val="000000" w:themeColor="text1"/>
          <w:sz w:val="24"/>
          <w:szCs w:val="24"/>
        </w:rPr>
        <w:t xml:space="preserve"> and investment managers </w:t>
      </w:r>
      <w:r w:rsidR="00956566" w:rsidRPr="009C3FB4">
        <w:rPr>
          <w:rFonts w:eastAsiaTheme="minorHAnsi"/>
          <w:color w:val="000000" w:themeColor="text1"/>
          <w:sz w:val="24"/>
          <w:szCs w:val="24"/>
        </w:rPr>
        <w:t xml:space="preserve">and other advisors </w:t>
      </w:r>
      <w:r w:rsidR="008318FF" w:rsidRPr="009C3FB4">
        <w:rPr>
          <w:rFonts w:eastAsiaTheme="minorHAnsi"/>
          <w:color w:val="000000" w:themeColor="text1"/>
          <w:sz w:val="24"/>
          <w:szCs w:val="24"/>
        </w:rPr>
        <w:t>to ensure the timely and accurate execution of investment transactions.</w:t>
      </w:r>
      <w:r w:rsidR="00AC0C14" w:rsidRPr="009C3FB4">
        <w:rPr>
          <w:rFonts w:eastAsiaTheme="minorHAnsi"/>
          <w:color w:val="000000" w:themeColor="text1"/>
          <w:sz w:val="24"/>
          <w:szCs w:val="24"/>
        </w:rPr>
        <w:t xml:space="preserve"> </w:t>
      </w:r>
      <w:r w:rsidR="00D7398F" w:rsidRPr="009C3FB4">
        <w:rPr>
          <w:color w:val="000000" w:themeColor="text1"/>
          <w:sz w:val="24"/>
          <w:szCs w:val="24"/>
        </w:rPr>
        <w:t xml:space="preserve">This role requires a partnership philosophy with </w:t>
      </w:r>
      <w:r w:rsidR="00646F92" w:rsidRPr="009C3FB4">
        <w:rPr>
          <w:color w:val="000000" w:themeColor="text1"/>
          <w:sz w:val="24"/>
          <w:szCs w:val="24"/>
        </w:rPr>
        <w:t xml:space="preserve">internal and external </w:t>
      </w:r>
      <w:r w:rsidR="00D7398F" w:rsidRPr="009C3FB4">
        <w:rPr>
          <w:color w:val="000000" w:themeColor="text1"/>
          <w:sz w:val="24"/>
          <w:szCs w:val="24"/>
        </w:rPr>
        <w:t xml:space="preserve">Helmsley </w:t>
      </w:r>
      <w:r w:rsidR="00646F92" w:rsidRPr="009C3FB4">
        <w:rPr>
          <w:color w:val="000000" w:themeColor="text1"/>
          <w:sz w:val="24"/>
          <w:szCs w:val="24"/>
        </w:rPr>
        <w:t>parties.</w:t>
      </w:r>
    </w:p>
    <w:p w14:paraId="1C79A4A4" w14:textId="77777777" w:rsidR="00777BE6" w:rsidRPr="00E160FA" w:rsidRDefault="00777BE6" w:rsidP="00896E6C">
      <w:pPr>
        <w:rPr>
          <w:b/>
          <w:color w:val="000000" w:themeColor="text1"/>
          <w:sz w:val="24"/>
          <w:szCs w:val="24"/>
        </w:rPr>
      </w:pPr>
    </w:p>
    <w:p w14:paraId="4D31BBCE" w14:textId="3BA74E75" w:rsidR="00325787" w:rsidRPr="00E160FA" w:rsidRDefault="00325787" w:rsidP="00896E6C">
      <w:pPr>
        <w:rPr>
          <w:b/>
          <w:color w:val="000000" w:themeColor="text1"/>
          <w:sz w:val="24"/>
          <w:szCs w:val="24"/>
          <w:u w:val="single"/>
        </w:rPr>
      </w:pPr>
      <w:r w:rsidRPr="00E160FA">
        <w:rPr>
          <w:b/>
          <w:color w:val="000000" w:themeColor="text1"/>
          <w:sz w:val="24"/>
          <w:szCs w:val="24"/>
          <w:u w:val="single"/>
        </w:rPr>
        <w:t>Essential Duties and Responsibilities</w:t>
      </w:r>
    </w:p>
    <w:p w14:paraId="07FEA5E1" w14:textId="59B8253C" w:rsidR="000D1D53" w:rsidRPr="009C3FB4" w:rsidRDefault="000D1D53" w:rsidP="00896E6C">
      <w:pPr>
        <w:rPr>
          <w:b/>
          <w:color w:val="000000" w:themeColor="text1"/>
          <w:sz w:val="24"/>
          <w:szCs w:val="24"/>
          <w:u w:val="single"/>
        </w:rPr>
      </w:pPr>
    </w:p>
    <w:p w14:paraId="30B35D94" w14:textId="73E9EB8D" w:rsidR="000C6EC2" w:rsidRPr="00E160FA" w:rsidRDefault="000C6EC2" w:rsidP="00777BE6">
      <w:pPr>
        <w:autoSpaceDE w:val="0"/>
        <w:autoSpaceDN w:val="0"/>
        <w:adjustRightInd w:val="0"/>
        <w:rPr>
          <w:b/>
          <w:color w:val="000000" w:themeColor="text1"/>
          <w:sz w:val="24"/>
          <w:szCs w:val="24"/>
        </w:rPr>
      </w:pPr>
      <w:r w:rsidRPr="00E160FA">
        <w:rPr>
          <w:b/>
          <w:color w:val="000000" w:themeColor="text1"/>
          <w:sz w:val="24"/>
          <w:szCs w:val="24"/>
        </w:rPr>
        <w:t>Investment Accounting Activities</w:t>
      </w:r>
    </w:p>
    <w:p w14:paraId="6F002CD8" w14:textId="3E3AED71" w:rsidR="00280B69" w:rsidRPr="009C3FB4" w:rsidRDefault="00430ADA" w:rsidP="003E7201">
      <w:pPr>
        <w:pStyle w:val="ListParagraph"/>
        <w:numPr>
          <w:ilvl w:val="0"/>
          <w:numId w:val="40"/>
        </w:numPr>
        <w:autoSpaceDE w:val="0"/>
        <w:autoSpaceDN w:val="0"/>
        <w:adjustRightInd w:val="0"/>
        <w:ind w:left="360"/>
        <w:rPr>
          <w:color w:val="000000" w:themeColor="text1"/>
        </w:rPr>
      </w:pPr>
      <w:r w:rsidRPr="009C3FB4">
        <w:rPr>
          <w:color w:val="000000" w:themeColor="text1"/>
        </w:rPr>
        <w:t xml:space="preserve">Collaborate extensively internally (with Investment Office, Controller Function, General Counsel’s office, et al.) and externally (with </w:t>
      </w:r>
      <w:r w:rsidR="004F50BD">
        <w:rPr>
          <w:color w:val="000000" w:themeColor="text1"/>
        </w:rPr>
        <w:t>MCB)</w:t>
      </w:r>
      <w:r w:rsidR="00C66B37">
        <w:rPr>
          <w:color w:val="000000" w:themeColor="text1"/>
        </w:rPr>
        <w:t>,</w:t>
      </w:r>
      <w:r w:rsidRPr="009C3FB4">
        <w:rPr>
          <w:color w:val="000000" w:themeColor="text1"/>
        </w:rPr>
        <w:t xml:space="preserve"> investment managers and </w:t>
      </w:r>
      <w:r w:rsidR="00F96328" w:rsidRPr="009C3FB4">
        <w:rPr>
          <w:color w:val="000000" w:themeColor="text1"/>
        </w:rPr>
        <w:t>other service providers</w:t>
      </w:r>
      <w:r w:rsidRPr="009C3FB4">
        <w:rPr>
          <w:color w:val="000000" w:themeColor="text1"/>
        </w:rPr>
        <w:t>) to ensure</w:t>
      </w:r>
      <w:r w:rsidR="00436913" w:rsidRPr="009C3FB4">
        <w:rPr>
          <w:color w:val="000000" w:themeColor="text1"/>
        </w:rPr>
        <w:t xml:space="preserve"> internal control and compliance processes and </w:t>
      </w:r>
      <w:r w:rsidR="00280B69" w:rsidRPr="009C3FB4">
        <w:rPr>
          <w:color w:val="000000" w:themeColor="text1"/>
        </w:rPr>
        <w:t xml:space="preserve">the accurate and timely processing and accounting of investment </w:t>
      </w:r>
      <w:proofErr w:type="gramStart"/>
      <w:r w:rsidR="00280B69" w:rsidRPr="009C3FB4">
        <w:rPr>
          <w:color w:val="000000" w:themeColor="text1"/>
        </w:rPr>
        <w:t>transactions</w:t>
      </w:r>
      <w:proofErr w:type="gramEnd"/>
      <w:r w:rsidR="00280B69" w:rsidRPr="009C3FB4">
        <w:rPr>
          <w:color w:val="000000" w:themeColor="text1"/>
        </w:rPr>
        <w:t xml:space="preserve"> </w:t>
      </w:r>
    </w:p>
    <w:p w14:paraId="5910426A" w14:textId="46205704" w:rsidR="00F96328" w:rsidRPr="009C3FB4" w:rsidRDefault="00F96328" w:rsidP="00F96328">
      <w:pPr>
        <w:pStyle w:val="ListParagraph"/>
        <w:numPr>
          <w:ilvl w:val="0"/>
          <w:numId w:val="40"/>
        </w:numPr>
        <w:autoSpaceDE w:val="0"/>
        <w:autoSpaceDN w:val="0"/>
        <w:adjustRightInd w:val="0"/>
        <w:ind w:left="360"/>
        <w:rPr>
          <w:color w:val="000000" w:themeColor="text1"/>
        </w:rPr>
      </w:pPr>
      <w:r w:rsidRPr="009C3FB4">
        <w:rPr>
          <w:color w:val="000000" w:themeColor="text1"/>
        </w:rPr>
        <w:t xml:space="preserve">With CFO, be primary liaison with Investment Office on accounting and operational matters to ensure effective and efficient issue </w:t>
      </w:r>
      <w:proofErr w:type="gramStart"/>
      <w:r w:rsidRPr="009C3FB4">
        <w:rPr>
          <w:color w:val="000000" w:themeColor="text1"/>
        </w:rPr>
        <w:t>resolution</w:t>
      </w:r>
      <w:proofErr w:type="gramEnd"/>
    </w:p>
    <w:p w14:paraId="29908705" w14:textId="3C6F4026" w:rsidR="00DA31A9" w:rsidRDefault="00225567" w:rsidP="00F96328">
      <w:pPr>
        <w:pStyle w:val="ListParagraph"/>
        <w:numPr>
          <w:ilvl w:val="0"/>
          <w:numId w:val="40"/>
        </w:numPr>
        <w:autoSpaceDE w:val="0"/>
        <w:autoSpaceDN w:val="0"/>
        <w:adjustRightInd w:val="0"/>
        <w:ind w:left="360"/>
        <w:rPr>
          <w:color w:val="000000" w:themeColor="text1"/>
        </w:rPr>
      </w:pPr>
      <w:r w:rsidRPr="009C3FB4">
        <w:rPr>
          <w:color w:val="000000" w:themeColor="text1"/>
        </w:rPr>
        <w:t>Provide accurate and timely input to</w:t>
      </w:r>
      <w:r w:rsidR="00280B69" w:rsidRPr="009C3FB4">
        <w:rPr>
          <w:color w:val="000000" w:themeColor="text1"/>
        </w:rPr>
        <w:t xml:space="preserve"> </w:t>
      </w:r>
      <w:r w:rsidR="00E555DC" w:rsidRPr="009C3FB4">
        <w:rPr>
          <w:color w:val="000000" w:themeColor="text1"/>
        </w:rPr>
        <w:t>the annual financial statement</w:t>
      </w:r>
      <w:r w:rsidRPr="009C3FB4">
        <w:rPr>
          <w:color w:val="000000" w:themeColor="text1"/>
        </w:rPr>
        <w:t xml:space="preserve"> </w:t>
      </w:r>
      <w:r w:rsidR="00280B69" w:rsidRPr="009C3FB4">
        <w:rPr>
          <w:color w:val="000000" w:themeColor="text1"/>
        </w:rPr>
        <w:t xml:space="preserve">and performance </w:t>
      </w:r>
      <w:proofErr w:type="gramStart"/>
      <w:r w:rsidR="00280B69" w:rsidRPr="009C3FB4">
        <w:rPr>
          <w:color w:val="000000" w:themeColor="text1"/>
        </w:rPr>
        <w:t>reporting</w:t>
      </w:r>
      <w:proofErr w:type="gramEnd"/>
    </w:p>
    <w:p w14:paraId="12FCC92D" w14:textId="6F1E4982" w:rsidR="004F50BD" w:rsidRPr="009C3FB4" w:rsidRDefault="004F50BD" w:rsidP="00F96328">
      <w:pPr>
        <w:pStyle w:val="ListParagraph"/>
        <w:numPr>
          <w:ilvl w:val="0"/>
          <w:numId w:val="40"/>
        </w:numPr>
        <w:autoSpaceDE w:val="0"/>
        <w:autoSpaceDN w:val="0"/>
        <w:adjustRightInd w:val="0"/>
        <w:ind w:left="360"/>
        <w:rPr>
          <w:color w:val="000000" w:themeColor="text1"/>
        </w:rPr>
      </w:pPr>
      <w:r>
        <w:rPr>
          <w:color w:val="000000" w:themeColor="text1"/>
        </w:rPr>
        <w:t>Review i</w:t>
      </w:r>
      <w:r w:rsidRPr="009C3FB4">
        <w:rPr>
          <w:color w:val="000000" w:themeColor="text1"/>
        </w:rPr>
        <w:t xml:space="preserve">nvestment valuation and reporting of portfolio </w:t>
      </w:r>
      <w:proofErr w:type="gramStart"/>
      <w:r w:rsidRPr="009C3FB4">
        <w:rPr>
          <w:color w:val="000000" w:themeColor="text1"/>
        </w:rPr>
        <w:t>results</w:t>
      </w:r>
      <w:proofErr w:type="gramEnd"/>
    </w:p>
    <w:p w14:paraId="0393DDCC" w14:textId="457B82A3" w:rsidR="00955D21" w:rsidRPr="009C3FB4" w:rsidRDefault="00955D21" w:rsidP="006522D3">
      <w:pPr>
        <w:pStyle w:val="ListParagraph"/>
        <w:numPr>
          <w:ilvl w:val="0"/>
          <w:numId w:val="40"/>
        </w:numPr>
        <w:autoSpaceDE w:val="0"/>
        <w:autoSpaceDN w:val="0"/>
        <w:adjustRightInd w:val="0"/>
        <w:ind w:left="360"/>
        <w:rPr>
          <w:color w:val="000000" w:themeColor="text1"/>
        </w:rPr>
      </w:pPr>
      <w:r w:rsidRPr="009C3FB4">
        <w:rPr>
          <w:color w:val="000000" w:themeColor="text1"/>
        </w:rPr>
        <w:lastRenderedPageBreak/>
        <w:t xml:space="preserve">Manage the Investment Department Bonus Plan, including reviewing investment </w:t>
      </w:r>
      <w:proofErr w:type="gramStart"/>
      <w:r w:rsidRPr="009C3FB4">
        <w:rPr>
          <w:color w:val="000000" w:themeColor="text1"/>
        </w:rPr>
        <w:t>returns</w:t>
      </w:r>
      <w:proofErr w:type="gramEnd"/>
      <w:r w:rsidRPr="009C3FB4">
        <w:rPr>
          <w:color w:val="000000" w:themeColor="text1"/>
        </w:rPr>
        <w:t xml:space="preserve"> </w:t>
      </w:r>
    </w:p>
    <w:p w14:paraId="014E6491" w14:textId="701D8E4F" w:rsidR="000E502F" w:rsidRPr="009C3FB4" w:rsidRDefault="000E502F" w:rsidP="000E502F">
      <w:pPr>
        <w:pStyle w:val="ListParagraph"/>
        <w:numPr>
          <w:ilvl w:val="0"/>
          <w:numId w:val="40"/>
        </w:numPr>
        <w:autoSpaceDE w:val="0"/>
        <w:autoSpaceDN w:val="0"/>
        <w:adjustRightInd w:val="0"/>
        <w:ind w:left="360"/>
        <w:rPr>
          <w:color w:val="000000" w:themeColor="text1"/>
        </w:rPr>
      </w:pPr>
      <w:r w:rsidRPr="009C3FB4">
        <w:rPr>
          <w:color w:val="000000" w:themeColor="text1"/>
        </w:rPr>
        <w:t xml:space="preserve">Provide subject matter expertise and stay abreast of changes in </w:t>
      </w:r>
      <w:r w:rsidR="00E555DC" w:rsidRPr="009C3FB4">
        <w:rPr>
          <w:color w:val="000000" w:themeColor="text1"/>
        </w:rPr>
        <w:t xml:space="preserve">investment-related </w:t>
      </w:r>
      <w:r w:rsidRPr="009C3FB4">
        <w:rPr>
          <w:color w:val="000000" w:themeColor="text1"/>
        </w:rPr>
        <w:t xml:space="preserve">accounting </w:t>
      </w:r>
      <w:proofErr w:type="gramStart"/>
      <w:r w:rsidR="000052B4" w:rsidRPr="009C3FB4">
        <w:rPr>
          <w:color w:val="000000" w:themeColor="text1"/>
        </w:rPr>
        <w:t>standards</w:t>
      </w:r>
      <w:proofErr w:type="gramEnd"/>
      <w:r w:rsidR="000052B4" w:rsidRPr="009C3FB4">
        <w:rPr>
          <w:color w:val="000000" w:themeColor="text1"/>
        </w:rPr>
        <w:t xml:space="preserve"> </w:t>
      </w:r>
    </w:p>
    <w:p w14:paraId="3774CE97" w14:textId="41478F16" w:rsidR="00410ACF" w:rsidRPr="009C3FB4" w:rsidDel="000052B4" w:rsidRDefault="00430ADA" w:rsidP="000E502F">
      <w:pPr>
        <w:pStyle w:val="ListParagraph"/>
        <w:numPr>
          <w:ilvl w:val="0"/>
          <w:numId w:val="40"/>
        </w:numPr>
        <w:autoSpaceDE w:val="0"/>
        <w:autoSpaceDN w:val="0"/>
        <w:adjustRightInd w:val="0"/>
        <w:ind w:left="360"/>
        <w:rPr>
          <w:color w:val="000000" w:themeColor="text1"/>
        </w:rPr>
      </w:pPr>
      <w:r w:rsidRPr="009C3FB4">
        <w:rPr>
          <w:color w:val="000000" w:themeColor="text1"/>
        </w:rPr>
        <w:t xml:space="preserve">Stay current with evolving </w:t>
      </w:r>
      <w:r w:rsidR="00F96328" w:rsidRPr="009C3FB4">
        <w:rPr>
          <w:color w:val="000000" w:themeColor="text1"/>
        </w:rPr>
        <w:t>accounting, technology</w:t>
      </w:r>
      <w:r w:rsidR="00D23B9A">
        <w:rPr>
          <w:color w:val="000000" w:themeColor="text1"/>
        </w:rPr>
        <w:t>,</w:t>
      </w:r>
      <w:r w:rsidR="00F96328" w:rsidRPr="009C3FB4">
        <w:rPr>
          <w:color w:val="000000" w:themeColor="text1"/>
        </w:rPr>
        <w:t xml:space="preserve"> and reporting considerations of </w:t>
      </w:r>
      <w:r w:rsidR="00410ACF" w:rsidRPr="009C3FB4" w:rsidDel="000052B4">
        <w:rPr>
          <w:color w:val="000000" w:themeColor="text1"/>
        </w:rPr>
        <w:t xml:space="preserve">investment </w:t>
      </w:r>
      <w:proofErr w:type="gramStart"/>
      <w:r w:rsidR="00410ACF" w:rsidRPr="009C3FB4" w:rsidDel="000052B4">
        <w:rPr>
          <w:color w:val="000000" w:themeColor="text1"/>
        </w:rPr>
        <w:t>products</w:t>
      </w:r>
      <w:proofErr w:type="gramEnd"/>
      <w:r w:rsidR="00410ACF" w:rsidRPr="009C3FB4" w:rsidDel="000052B4">
        <w:rPr>
          <w:color w:val="000000" w:themeColor="text1"/>
        </w:rPr>
        <w:t xml:space="preserve"> </w:t>
      </w:r>
    </w:p>
    <w:p w14:paraId="2E8DC12B" w14:textId="583053E1" w:rsidR="00B72DA8" w:rsidRPr="009C3FB4" w:rsidRDefault="00512B3E" w:rsidP="00B72DA8">
      <w:pPr>
        <w:pStyle w:val="ListParagraph"/>
        <w:numPr>
          <w:ilvl w:val="0"/>
          <w:numId w:val="40"/>
        </w:numPr>
        <w:autoSpaceDE w:val="0"/>
        <w:autoSpaceDN w:val="0"/>
        <w:adjustRightInd w:val="0"/>
        <w:ind w:left="360"/>
        <w:rPr>
          <w:color w:val="000000" w:themeColor="text1"/>
        </w:rPr>
      </w:pPr>
      <w:r w:rsidRPr="009C3FB4">
        <w:rPr>
          <w:color w:val="000000" w:themeColor="text1"/>
        </w:rPr>
        <w:t>Manage the Finance Department’s</w:t>
      </w:r>
      <w:r w:rsidR="00B72DA8" w:rsidRPr="009C3FB4">
        <w:rPr>
          <w:color w:val="000000" w:themeColor="text1"/>
        </w:rPr>
        <w:t xml:space="preserve"> accounting and finance responsibilities </w:t>
      </w:r>
      <w:r w:rsidRPr="009C3FB4">
        <w:rPr>
          <w:color w:val="000000" w:themeColor="text1"/>
        </w:rPr>
        <w:t>f</w:t>
      </w:r>
      <w:r w:rsidR="00B72DA8" w:rsidRPr="009C3FB4">
        <w:rPr>
          <w:color w:val="000000" w:themeColor="text1"/>
        </w:rPr>
        <w:t>or Program Related Investments (PRI</w:t>
      </w:r>
      <w:r w:rsidR="00D23B9A">
        <w:rPr>
          <w:color w:val="000000" w:themeColor="text1"/>
        </w:rPr>
        <w:t>s</w:t>
      </w:r>
      <w:r w:rsidR="00B72DA8" w:rsidRPr="009C3FB4">
        <w:rPr>
          <w:color w:val="000000" w:themeColor="text1"/>
        </w:rPr>
        <w:t>)</w:t>
      </w:r>
    </w:p>
    <w:p w14:paraId="5B948E83" w14:textId="7E9C818C" w:rsidR="00A91297" w:rsidRPr="009C3FB4" w:rsidRDefault="00A91297" w:rsidP="00013372">
      <w:pPr>
        <w:pStyle w:val="ListParagraph"/>
        <w:numPr>
          <w:ilvl w:val="0"/>
          <w:numId w:val="40"/>
        </w:numPr>
        <w:autoSpaceDE w:val="0"/>
        <w:autoSpaceDN w:val="0"/>
        <w:adjustRightInd w:val="0"/>
        <w:ind w:left="360"/>
        <w:rPr>
          <w:color w:val="000000" w:themeColor="text1"/>
        </w:rPr>
      </w:pPr>
      <w:r w:rsidRPr="009C3FB4">
        <w:rPr>
          <w:color w:val="000000" w:themeColor="text1"/>
        </w:rPr>
        <w:t xml:space="preserve">Manage the Investment section of the Employee Benefit Plan audit </w:t>
      </w:r>
    </w:p>
    <w:p w14:paraId="1A725D5E" w14:textId="510EB9ED" w:rsidR="001F4D68" w:rsidRPr="009C3FB4" w:rsidRDefault="00DA31A9" w:rsidP="001F4D68">
      <w:pPr>
        <w:pStyle w:val="ListParagraph"/>
        <w:numPr>
          <w:ilvl w:val="0"/>
          <w:numId w:val="40"/>
        </w:numPr>
        <w:autoSpaceDE w:val="0"/>
        <w:autoSpaceDN w:val="0"/>
        <w:adjustRightInd w:val="0"/>
        <w:ind w:left="360"/>
        <w:rPr>
          <w:color w:val="000000" w:themeColor="text1"/>
        </w:rPr>
      </w:pPr>
      <w:r w:rsidRPr="009C3FB4">
        <w:rPr>
          <w:color w:val="000000" w:themeColor="text1"/>
        </w:rPr>
        <w:t>Provide</w:t>
      </w:r>
      <w:r w:rsidR="001F4D68" w:rsidRPr="009C3FB4">
        <w:rPr>
          <w:color w:val="000000" w:themeColor="text1"/>
        </w:rPr>
        <w:t xml:space="preserve"> research and analytical support to senior management and/or outside consultants, as </w:t>
      </w:r>
      <w:proofErr w:type="gramStart"/>
      <w:r w:rsidR="001F4D68" w:rsidRPr="009C3FB4">
        <w:rPr>
          <w:color w:val="000000" w:themeColor="text1"/>
        </w:rPr>
        <w:t>necessary</w:t>
      </w:r>
      <w:proofErr w:type="gramEnd"/>
    </w:p>
    <w:p w14:paraId="0FC0AB1E" w14:textId="77777777" w:rsidR="005642EE" w:rsidRPr="009C3FB4" w:rsidRDefault="005642EE" w:rsidP="005642EE">
      <w:pPr>
        <w:pStyle w:val="ListParagraph"/>
        <w:numPr>
          <w:ilvl w:val="0"/>
          <w:numId w:val="40"/>
        </w:numPr>
        <w:autoSpaceDE w:val="0"/>
        <w:autoSpaceDN w:val="0"/>
        <w:adjustRightInd w:val="0"/>
        <w:ind w:left="360"/>
        <w:rPr>
          <w:color w:val="000000" w:themeColor="text1"/>
        </w:rPr>
      </w:pPr>
      <w:r w:rsidRPr="009C3FB4">
        <w:rPr>
          <w:color w:val="000000" w:themeColor="text1"/>
        </w:rPr>
        <w:t xml:space="preserve">Prepare reports and surveys requested by membership organizations, regulatory agencies, and </w:t>
      </w:r>
      <w:proofErr w:type="gramStart"/>
      <w:r w:rsidRPr="009C3FB4">
        <w:rPr>
          <w:color w:val="000000" w:themeColor="text1"/>
        </w:rPr>
        <w:t>others</w:t>
      </w:r>
      <w:proofErr w:type="gramEnd"/>
    </w:p>
    <w:p w14:paraId="68F7CAC8" w14:textId="77777777" w:rsidR="00321920" w:rsidRPr="00321920" w:rsidRDefault="00321920" w:rsidP="00321920">
      <w:pPr>
        <w:autoSpaceDE w:val="0"/>
        <w:autoSpaceDN w:val="0"/>
        <w:adjustRightInd w:val="0"/>
        <w:rPr>
          <w:b/>
          <w:color w:val="000000" w:themeColor="text1"/>
          <w:sz w:val="24"/>
          <w:szCs w:val="24"/>
        </w:rPr>
      </w:pPr>
    </w:p>
    <w:p w14:paraId="59B465DF" w14:textId="6D64F70B" w:rsidR="00321920" w:rsidRPr="00E160FA" w:rsidRDefault="00321920" w:rsidP="00321920">
      <w:pPr>
        <w:autoSpaceDE w:val="0"/>
        <w:autoSpaceDN w:val="0"/>
        <w:adjustRightInd w:val="0"/>
        <w:rPr>
          <w:b/>
          <w:color w:val="000000" w:themeColor="text1"/>
          <w:sz w:val="24"/>
          <w:szCs w:val="24"/>
        </w:rPr>
      </w:pPr>
      <w:r w:rsidRPr="00E160FA">
        <w:rPr>
          <w:b/>
          <w:color w:val="000000" w:themeColor="text1"/>
          <w:sz w:val="24"/>
          <w:szCs w:val="24"/>
        </w:rPr>
        <w:t>Investment Operations</w:t>
      </w:r>
      <w:r w:rsidR="004F50BD" w:rsidRPr="00E160FA">
        <w:rPr>
          <w:b/>
          <w:color w:val="000000" w:themeColor="text1"/>
          <w:sz w:val="24"/>
          <w:szCs w:val="24"/>
        </w:rPr>
        <w:t xml:space="preserve"> </w:t>
      </w:r>
      <w:r w:rsidRPr="00E160FA">
        <w:rPr>
          <w:b/>
          <w:color w:val="000000" w:themeColor="text1"/>
          <w:sz w:val="24"/>
          <w:szCs w:val="24"/>
        </w:rPr>
        <w:t>and Treasury</w:t>
      </w:r>
    </w:p>
    <w:p w14:paraId="12B4294B" w14:textId="33F6838C" w:rsidR="00842B43" w:rsidRPr="009C3FB4" w:rsidRDefault="00842B43" w:rsidP="00842B43">
      <w:pPr>
        <w:pStyle w:val="ListParagraph"/>
        <w:numPr>
          <w:ilvl w:val="0"/>
          <w:numId w:val="40"/>
        </w:numPr>
        <w:autoSpaceDE w:val="0"/>
        <w:autoSpaceDN w:val="0"/>
        <w:adjustRightInd w:val="0"/>
        <w:ind w:left="360"/>
        <w:rPr>
          <w:color w:val="000000" w:themeColor="text1"/>
        </w:rPr>
      </w:pPr>
      <w:r w:rsidRPr="009C3FB4">
        <w:rPr>
          <w:color w:val="000000" w:themeColor="text1"/>
        </w:rPr>
        <w:t>Review the accurate and timely controls, processing</w:t>
      </w:r>
      <w:r w:rsidR="00A02020">
        <w:rPr>
          <w:color w:val="000000" w:themeColor="text1"/>
        </w:rPr>
        <w:t>,</w:t>
      </w:r>
      <w:r w:rsidRPr="009C3FB4">
        <w:rPr>
          <w:color w:val="000000" w:themeColor="text1"/>
        </w:rPr>
        <w:t xml:space="preserve"> and accounting of investment transactions, including:</w:t>
      </w:r>
    </w:p>
    <w:p w14:paraId="24A0EB14" w14:textId="77777777" w:rsidR="00842B43" w:rsidRDefault="00842B43" w:rsidP="00842B43">
      <w:pPr>
        <w:pStyle w:val="ListParagraph"/>
        <w:numPr>
          <w:ilvl w:val="1"/>
          <w:numId w:val="40"/>
        </w:numPr>
        <w:autoSpaceDE w:val="0"/>
        <w:autoSpaceDN w:val="0"/>
        <w:adjustRightInd w:val="0"/>
        <w:rPr>
          <w:color w:val="000000" w:themeColor="text1"/>
        </w:rPr>
      </w:pPr>
      <w:r w:rsidRPr="009C3FB4">
        <w:rPr>
          <w:color w:val="000000" w:themeColor="text1"/>
        </w:rPr>
        <w:t>Settlement of trades</w:t>
      </w:r>
    </w:p>
    <w:p w14:paraId="4C672705" w14:textId="77777777" w:rsidR="00842B43" w:rsidRPr="009C3FB4" w:rsidRDefault="00842B43" w:rsidP="00842B43">
      <w:pPr>
        <w:pStyle w:val="ListParagraph"/>
        <w:numPr>
          <w:ilvl w:val="1"/>
          <w:numId w:val="40"/>
        </w:numPr>
        <w:autoSpaceDE w:val="0"/>
        <w:autoSpaceDN w:val="0"/>
        <w:adjustRightInd w:val="0"/>
        <w:rPr>
          <w:color w:val="000000" w:themeColor="text1"/>
        </w:rPr>
      </w:pPr>
      <w:r>
        <w:rPr>
          <w:color w:val="000000" w:themeColor="text1"/>
        </w:rPr>
        <w:t>M</w:t>
      </w:r>
      <w:r w:rsidRPr="009C3FB4">
        <w:rPr>
          <w:color w:val="000000" w:themeColor="text1"/>
        </w:rPr>
        <w:t>onitoring the movement of securities</w:t>
      </w:r>
    </w:p>
    <w:p w14:paraId="2C50D2F8" w14:textId="602BF3CD" w:rsidR="00842B43" w:rsidRPr="009C3FB4" w:rsidRDefault="004F50BD" w:rsidP="00842B43">
      <w:pPr>
        <w:pStyle w:val="ListParagraph"/>
        <w:numPr>
          <w:ilvl w:val="1"/>
          <w:numId w:val="40"/>
        </w:numPr>
        <w:autoSpaceDE w:val="0"/>
        <w:autoSpaceDN w:val="0"/>
        <w:adjustRightInd w:val="0"/>
        <w:rPr>
          <w:color w:val="000000" w:themeColor="text1"/>
        </w:rPr>
      </w:pPr>
      <w:r>
        <w:rPr>
          <w:color w:val="000000" w:themeColor="text1"/>
        </w:rPr>
        <w:t>Cash</w:t>
      </w:r>
      <w:r w:rsidR="00842B43" w:rsidRPr="009C3FB4">
        <w:rPr>
          <w:color w:val="000000" w:themeColor="text1"/>
        </w:rPr>
        <w:t xml:space="preserve"> and position reconciliations, accruals, etc.</w:t>
      </w:r>
    </w:p>
    <w:p w14:paraId="33BA3A01" w14:textId="034D4DCA" w:rsidR="00842B43" w:rsidRPr="009C3FB4" w:rsidRDefault="00842B43" w:rsidP="00842B43">
      <w:pPr>
        <w:pStyle w:val="ListParagraph"/>
        <w:numPr>
          <w:ilvl w:val="1"/>
          <w:numId w:val="40"/>
        </w:numPr>
        <w:autoSpaceDE w:val="0"/>
        <w:autoSpaceDN w:val="0"/>
        <w:adjustRightInd w:val="0"/>
        <w:rPr>
          <w:color w:val="000000" w:themeColor="text1"/>
        </w:rPr>
      </w:pPr>
      <w:r w:rsidRPr="009C3FB4">
        <w:rPr>
          <w:color w:val="000000" w:themeColor="text1"/>
        </w:rPr>
        <w:t>Execution of capital calls, receipt of distributions and other capital activities</w:t>
      </w:r>
    </w:p>
    <w:p w14:paraId="0A4FFDE6" w14:textId="77777777" w:rsidR="00842B43" w:rsidRPr="009C3FB4" w:rsidRDefault="00842B43" w:rsidP="00842B43">
      <w:pPr>
        <w:pStyle w:val="ListParagraph"/>
        <w:numPr>
          <w:ilvl w:val="1"/>
          <w:numId w:val="40"/>
        </w:numPr>
        <w:autoSpaceDE w:val="0"/>
        <w:autoSpaceDN w:val="0"/>
        <w:adjustRightInd w:val="0"/>
        <w:rPr>
          <w:color w:val="000000" w:themeColor="text1"/>
        </w:rPr>
      </w:pPr>
      <w:r w:rsidRPr="009C3FB4">
        <w:rPr>
          <w:color w:val="000000" w:themeColor="text1"/>
        </w:rPr>
        <w:t>Other shadow accounting activities as appropriate</w:t>
      </w:r>
    </w:p>
    <w:p w14:paraId="39CC299C" w14:textId="77777777" w:rsidR="00842B43" w:rsidRPr="009C3FB4" w:rsidRDefault="00842B43" w:rsidP="00842B43">
      <w:pPr>
        <w:pStyle w:val="ListParagraph"/>
        <w:numPr>
          <w:ilvl w:val="1"/>
          <w:numId w:val="40"/>
        </w:numPr>
        <w:autoSpaceDE w:val="0"/>
        <w:autoSpaceDN w:val="0"/>
        <w:adjustRightInd w:val="0"/>
        <w:rPr>
          <w:color w:val="000000" w:themeColor="text1"/>
        </w:rPr>
      </w:pPr>
      <w:r w:rsidRPr="009C3FB4">
        <w:rPr>
          <w:color w:val="000000" w:themeColor="text1"/>
        </w:rPr>
        <w:t xml:space="preserve">Review/reconcile monthly and quarterly management </w:t>
      </w:r>
      <w:proofErr w:type="gramStart"/>
      <w:r w:rsidRPr="009C3FB4">
        <w:rPr>
          <w:color w:val="000000" w:themeColor="text1"/>
        </w:rPr>
        <w:t>fees</w:t>
      </w:r>
      <w:proofErr w:type="gramEnd"/>
    </w:p>
    <w:p w14:paraId="6C2491D7" w14:textId="4E5662EB" w:rsidR="00EA54A5" w:rsidRDefault="00A67AD8" w:rsidP="00EA54A5">
      <w:pPr>
        <w:pStyle w:val="ListParagraph"/>
        <w:numPr>
          <w:ilvl w:val="0"/>
          <w:numId w:val="40"/>
        </w:numPr>
        <w:autoSpaceDE w:val="0"/>
        <w:autoSpaceDN w:val="0"/>
        <w:adjustRightInd w:val="0"/>
        <w:ind w:left="360"/>
        <w:rPr>
          <w:color w:val="000000" w:themeColor="text1"/>
        </w:rPr>
      </w:pPr>
      <w:r>
        <w:rPr>
          <w:color w:val="000000" w:themeColor="text1"/>
        </w:rPr>
        <w:t xml:space="preserve">Provide appropriate schedules to the Tax Department for Helmsley tax </w:t>
      </w:r>
      <w:proofErr w:type="gramStart"/>
      <w:r>
        <w:rPr>
          <w:color w:val="000000" w:themeColor="text1"/>
        </w:rPr>
        <w:t>filings</w:t>
      </w:r>
      <w:proofErr w:type="gramEnd"/>
    </w:p>
    <w:p w14:paraId="684D4CA0" w14:textId="77777777" w:rsidR="00677455" w:rsidRDefault="00677455" w:rsidP="00304C11">
      <w:pPr>
        <w:pStyle w:val="ListParagraph"/>
        <w:numPr>
          <w:ilvl w:val="0"/>
          <w:numId w:val="40"/>
        </w:numPr>
        <w:autoSpaceDE w:val="0"/>
        <w:autoSpaceDN w:val="0"/>
        <w:adjustRightInd w:val="0"/>
        <w:ind w:left="360"/>
        <w:rPr>
          <w:color w:val="000000" w:themeColor="text1"/>
        </w:rPr>
      </w:pPr>
      <w:r w:rsidRPr="009C3FB4">
        <w:rPr>
          <w:color w:val="000000" w:themeColor="text1"/>
        </w:rPr>
        <w:t xml:space="preserve">Work with CFO and Controller in </w:t>
      </w:r>
      <w:r>
        <w:rPr>
          <w:color w:val="000000" w:themeColor="text1"/>
        </w:rPr>
        <w:t>managing</w:t>
      </w:r>
      <w:r w:rsidRPr="009C3FB4">
        <w:rPr>
          <w:color w:val="000000" w:themeColor="text1"/>
        </w:rPr>
        <w:t xml:space="preserve"> Helmsley</w:t>
      </w:r>
      <w:r>
        <w:rPr>
          <w:color w:val="000000" w:themeColor="text1"/>
        </w:rPr>
        <w:t>’s</w:t>
      </w:r>
      <w:r w:rsidRPr="009C3FB4">
        <w:rPr>
          <w:color w:val="000000" w:themeColor="text1"/>
        </w:rPr>
        <w:t xml:space="preserve"> banking </w:t>
      </w:r>
      <w:proofErr w:type="gramStart"/>
      <w:r w:rsidRPr="009C3FB4">
        <w:rPr>
          <w:color w:val="000000" w:themeColor="text1"/>
        </w:rPr>
        <w:t>relationship</w:t>
      </w:r>
      <w:proofErr w:type="gramEnd"/>
      <w:r>
        <w:rPr>
          <w:color w:val="000000" w:themeColor="text1"/>
        </w:rPr>
        <w:t xml:space="preserve"> </w:t>
      </w:r>
    </w:p>
    <w:p w14:paraId="0749053F" w14:textId="71F53DB5" w:rsidR="00304C11" w:rsidRPr="00AA0483" w:rsidRDefault="00304C11" w:rsidP="00304C11">
      <w:pPr>
        <w:pStyle w:val="ListParagraph"/>
        <w:numPr>
          <w:ilvl w:val="0"/>
          <w:numId w:val="40"/>
        </w:numPr>
        <w:autoSpaceDE w:val="0"/>
        <w:autoSpaceDN w:val="0"/>
        <w:adjustRightInd w:val="0"/>
        <w:ind w:left="360"/>
        <w:rPr>
          <w:color w:val="000000" w:themeColor="text1"/>
        </w:rPr>
      </w:pPr>
      <w:r w:rsidRPr="009C3FB4">
        <w:rPr>
          <w:color w:val="000000" w:themeColor="text1"/>
        </w:rPr>
        <w:t>Prepare monthly line of credit borrowing base calculation</w:t>
      </w:r>
      <w:r w:rsidR="00677455">
        <w:rPr>
          <w:color w:val="000000" w:themeColor="text1"/>
        </w:rPr>
        <w:t xml:space="preserve"> and manage the related banking </w:t>
      </w:r>
      <w:proofErr w:type="gramStart"/>
      <w:r w:rsidR="00677455">
        <w:rPr>
          <w:color w:val="000000" w:themeColor="text1"/>
        </w:rPr>
        <w:t>relationship</w:t>
      </w:r>
      <w:proofErr w:type="gramEnd"/>
      <w:r w:rsidRPr="009C3FB4">
        <w:rPr>
          <w:color w:val="000000" w:themeColor="text1"/>
        </w:rPr>
        <w:t xml:space="preserve"> </w:t>
      </w:r>
    </w:p>
    <w:p w14:paraId="14DC3EE0" w14:textId="77777777" w:rsidR="004F50BD" w:rsidRDefault="004F50BD" w:rsidP="004F50BD">
      <w:pPr>
        <w:autoSpaceDE w:val="0"/>
        <w:autoSpaceDN w:val="0"/>
        <w:adjustRightInd w:val="0"/>
        <w:rPr>
          <w:b/>
          <w:color w:val="000000" w:themeColor="text1"/>
          <w:sz w:val="24"/>
          <w:szCs w:val="24"/>
        </w:rPr>
      </w:pPr>
    </w:p>
    <w:p w14:paraId="38C2AE24" w14:textId="7809A52E" w:rsidR="004F50BD" w:rsidRPr="00E160FA" w:rsidRDefault="004F50BD" w:rsidP="004F50BD">
      <w:pPr>
        <w:autoSpaceDE w:val="0"/>
        <w:autoSpaceDN w:val="0"/>
        <w:adjustRightInd w:val="0"/>
        <w:rPr>
          <w:b/>
          <w:color w:val="000000" w:themeColor="text1"/>
          <w:sz w:val="24"/>
          <w:szCs w:val="24"/>
        </w:rPr>
      </w:pPr>
      <w:r w:rsidRPr="00E160FA">
        <w:rPr>
          <w:b/>
          <w:color w:val="000000" w:themeColor="text1"/>
          <w:sz w:val="24"/>
          <w:szCs w:val="24"/>
        </w:rPr>
        <w:t>Management</w:t>
      </w:r>
    </w:p>
    <w:p w14:paraId="2E4EE359" w14:textId="7E5DBAEA" w:rsidR="004F50BD" w:rsidRDefault="004F50BD" w:rsidP="004F50BD">
      <w:pPr>
        <w:pStyle w:val="ListParagraph"/>
        <w:numPr>
          <w:ilvl w:val="0"/>
          <w:numId w:val="40"/>
        </w:numPr>
        <w:autoSpaceDE w:val="0"/>
        <w:autoSpaceDN w:val="0"/>
        <w:adjustRightInd w:val="0"/>
        <w:ind w:left="360"/>
        <w:rPr>
          <w:color w:val="000000" w:themeColor="text1"/>
        </w:rPr>
      </w:pPr>
      <w:r w:rsidRPr="009C3FB4">
        <w:rPr>
          <w:color w:val="000000" w:themeColor="text1"/>
        </w:rPr>
        <w:t xml:space="preserve">Manage direct staff and non-direct staff for the execution of various initiatives resulting in high-performance </w:t>
      </w:r>
      <w:proofErr w:type="gramStart"/>
      <w:r w:rsidRPr="009C3FB4">
        <w:rPr>
          <w:color w:val="000000" w:themeColor="text1"/>
        </w:rPr>
        <w:t>teams</w:t>
      </w:r>
      <w:proofErr w:type="gramEnd"/>
    </w:p>
    <w:p w14:paraId="35870C75" w14:textId="6223E499" w:rsidR="004F50BD" w:rsidRDefault="004F50BD" w:rsidP="004F50BD">
      <w:pPr>
        <w:pStyle w:val="ListParagraph"/>
        <w:numPr>
          <w:ilvl w:val="0"/>
          <w:numId w:val="40"/>
        </w:numPr>
        <w:autoSpaceDE w:val="0"/>
        <w:autoSpaceDN w:val="0"/>
        <w:adjustRightInd w:val="0"/>
        <w:ind w:left="360"/>
        <w:rPr>
          <w:color w:val="000000" w:themeColor="text1"/>
        </w:rPr>
      </w:pPr>
      <w:r>
        <w:rPr>
          <w:color w:val="000000" w:themeColor="text1"/>
        </w:rPr>
        <w:t xml:space="preserve">Oversee MCB </w:t>
      </w:r>
      <w:r w:rsidR="00677455">
        <w:rPr>
          <w:color w:val="000000" w:themeColor="text1"/>
        </w:rPr>
        <w:t>staff in</w:t>
      </w:r>
      <w:r>
        <w:rPr>
          <w:color w:val="000000" w:themeColor="text1"/>
        </w:rPr>
        <w:t xml:space="preserve"> a manner to successfully execute on Investment</w:t>
      </w:r>
      <w:r w:rsidR="007F3C7B">
        <w:rPr>
          <w:color w:val="000000" w:themeColor="text1"/>
        </w:rPr>
        <w:t xml:space="preserve"> </w:t>
      </w:r>
      <w:r w:rsidR="00677455">
        <w:rPr>
          <w:color w:val="000000" w:themeColor="text1"/>
        </w:rPr>
        <w:t xml:space="preserve">Accounting </w:t>
      </w:r>
      <w:r>
        <w:rPr>
          <w:color w:val="000000" w:themeColor="text1"/>
        </w:rPr>
        <w:t>responsibilities</w:t>
      </w:r>
      <w:r w:rsidR="007F3C7B">
        <w:rPr>
          <w:color w:val="000000" w:themeColor="text1"/>
        </w:rPr>
        <w:t xml:space="preserve"> </w:t>
      </w:r>
    </w:p>
    <w:p w14:paraId="32364187" w14:textId="3DF5C9DE" w:rsidR="00AD3B0D" w:rsidRDefault="00AD3B0D" w:rsidP="00896E6C">
      <w:pPr>
        <w:rPr>
          <w:b/>
          <w:color w:val="000000" w:themeColor="text1"/>
          <w:sz w:val="24"/>
          <w:szCs w:val="24"/>
          <w:u w:val="single"/>
        </w:rPr>
      </w:pPr>
    </w:p>
    <w:p w14:paraId="194E2716" w14:textId="0EDB4134" w:rsidR="00762F44" w:rsidRDefault="00762F44" w:rsidP="00896E6C">
      <w:pPr>
        <w:rPr>
          <w:b/>
          <w:color w:val="000000" w:themeColor="text1"/>
          <w:sz w:val="24"/>
          <w:szCs w:val="24"/>
          <w:u w:val="single"/>
        </w:rPr>
      </w:pPr>
      <w:r>
        <w:rPr>
          <w:b/>
          <w:color w:val="000000" w:themeColor="text1"/>
          <w:sz w:val="24"/>
          <w:szCs w:val="24"/>
          <w:u w:val="single"/>
        </w:rPr>
        <w:t>Desired Q</w:t>
      </w:r>
      <w:r w:rsidR="00AF1D65">
        <w:rPr>
          <w:b/>
          <w:color w:val="000000" w:themeColor="text1"/>
          <w:sz w:val="24"/>
          <w:szCs w:val="24"/>
          <w:u w:val="single"/>
        </w:rPr>
        <w:t>ua</w:t>
      </w:r>
      <w:r>
        <w:rPr>
          <w:b/>
          <w:color w:val="000000" w:themeColor="text1"/>
          <w:sz w:val="24"/>
          <w:szCs w:val="24"/>
          <w:u w:val="single"/>
        </w:rPr>
        <w:t>lifications</w:t>
      </w:r>
    </w:p>
    <w:p w14:paraId="40D7141B" w14:textId="77777777" w:rsidR="00762F44" w:rsidRPr="009C3FB4" w:rsidRDefault="00762F44" w:rsidP="00896E6C">
      <w:pPr>
        <w:rPr>
          <w:b/>
          <w:color w:val="000000" w:themeColor="text1"/>
          <w:sz w:val="24"/>
          <w:szCs w:val="24"/>
          <w:u w:val="single"/>
        </w:rPr>
      </w:pPr>
    </w:p>
    <w:p w14:paraId="667CA105" w14:textId="734ABF1E" w:rsidR="002A383D" w:rsidRPr="009C3FB4" w:rsidRDefault="007376AE" w:rsidP="00AF1D65">
      <w:pPr>
        <w:numPr>
          <w:ilvl w:val="0"/>
          <w:numId w:val="47"/>
        </w:numPr>
        <w:autoSpaceDE w:val="0"/>
        <w:autoSpaceDN w:val="0"/>
        <w:adjustRightInd w:val="0"/>
        <w:rPr>
          <w:color w:val="000000" w:themeColor="text1"/>
          <w:sz w:val="24"/>
          <w:szCs w:val="24"/>
        </w:rPr>
      </w:pPr>
      <w:r>
        <w:rPr>
          <w:color w:val="000000" w:themeColor="text1"/>
          <w:sz w:val="24"/>
          <w:szCs w:val="24"/>
        </w:rPr>
        <w:t xml:space="preserve">At least </w:t>
      </w:r>
      <w:r w:rsidR="00677455">
        <w:rPr>
          <w:color w:val="000000" w:themeColor="text1"/>
          <w:sz w:val="24"/>
          <w:szCs w:val="24"/>
        </w:rPr>
        <w:t xml:space="preserve">10 </w:t>
      </w:r>
      <w:r w:rsidR="002A383D" w:rsidRPr="009C3FB4">
        <w:rPr>
          <w:color w:val="000000" w:themeColor="text1"/>
          <w:sz w:val="24"/>
          <w:szCs w:val="24"/>
        </w:rPr>
        <w:t>years of</w:t>
      </w:r>
      <w:r w:rsidR="00E555DC" w:rsidRPr="009C3FB4">
        <w:rPr>
          <w:color w:val="000000" w:themeColor="text1"/>
          <w:sz w:val="24"/>
          <w:szCs w:val="24"/>
        </w:rPr>
        <w:t xml:space="preserve"> </w:t>
      </w:r>
      <w:r w:rsidR="002134CD" w:rsidRPr="009C3FB4">
        <w:rPr>
          <w:color w:val="000000" w:themeColor="text1"/>
          <w:sz w:val="24"/>
          <w:szCs w:val="24"/>
        </w:rPr>
        <w:t xml:space="preserve">relevant professional </w:t>
      </w:r>
      <w:r w:rsidR="00E555DC" w:rsidRPr="009C3FB4">
        <w:rPr>
          <w:color w:val="000000" w:themeColor="text1"/>
          <w:sz w:val="24"/>
          <w:szCs w:val="24"/>
        </w:rPr>
        <w:t>experience in transaction-heavy investment accounting/operations environment</w:t>
      </w:r>
      <w:r w:rsidR="002134CD" w:rsidRPr="009C3FB4">
        <w:rPr>
          <w:color w:val="000000" w:themeColor="text1"/>
          <w:sz w:val="24"/>
          <w:szCs w:val="24"/>
        </w:rPr>
        <w:t>s</w:t>
      </w:r>
      <w:r w:rsidR="00E555DC" w:rsidRPr="009C3FB4">
        <w:rPr>
          <w:color w:val="000000" w:themeColor="text1"/>
          <w:sz w:val="24"/>
          <w:szCs w:val="24"/>
        </w:rPr>
        <w:t>, e.g</w:t>
      </w:r>
      <w:r w:rsidR="002A383D" w:rsidRPr="009C3FB4">
        <w:rPr>
          <w:color w:val="000000" w:themeColor="text1"/>
          <w:sz w:val="24"/>
          <w:szCs w:val="24"/>
        </w:rPr>
        <w:t>.</w:t>
      </w:r>
      <w:r w:rsidR="00E555DC" w:rsidRPr="009C3FB4">
        <w:rPr>
          <w:color w:val="000000" w:themeColor="text1"/>
          <w:sz w:val="24"/>
          <w:szCs w:val="24"/>
        </w:rPr>
        <w:t>, hedge fund</w:t>
      </w:r>
      <w:r w:rsidR="00C21EC6" w:rsidRPr="009C3FB4">
        <w:rPr>
          <w:color w:val="000000" w:themeColor="text1"/>
          <w:sz w:val="24"/>
          <w:szCs w:val="24"/>
        </w:rPr>
        <w:t>,</w:t>
      </w:r>
      <w:r w:rsidR="00E555DC" w:rsidRPr="009C3FB4">
        <w:rPr>
          <w:color w:val="000000" w:themeColor="text1"/>
          <w:sz w:val="24"/>
          <w:szCs w:val="24"/>
        </w:rPr>
        <w:t xml:space="preserve"> alte</w:t>
      </w:r>
      <w:r w:rsidR="00C21EC6" w:rsidRPr="009C3FB4">
        <w:rPr>
          <w:color w:val="000000" w:themeColor="text1"/>
          <w:sz w:val="24"/>
          <w:szCs w:val="24"/>
        </w:rPr>
        <w:t xml:space="preserve">rnative investment organization, pension fund, endowment </w:t>
      </w:r>
    </w:p>
    <w:p w14:paraId="563A39DF" w14:textId="5C30A454" w:rsidR="002134CD"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 xml:space="preserve">CPA </w:t>
      </w:r>
      <w:proofErr w:type="gramStart"/>
      <w:r w:rsidR="00F96328" w:rsidRPr="009C3FB4">
        <w:rPr>
          <w:color w:val="000000" w:themeColor="text1"/>
          <w:sz w:val="24"/>
          <w:szCs w:val="24"/>
        </w:rPr>
        <w:t>required</w:t>
      </w:r>
      <w:proofErr w:type="gramEnd"/>
    </w:p>
    <w:p w14:paraId="3A90087B" w14:textId="34082F1C" w:rsidR="00F96328" w:rsidRPr="009C3FB4" w:rsidRDefault="00F96328"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 xml:space="preserve">Ability to “helicopter” from big picture, strategic issues to more granular levels of detail as </w:t>
      </w:r>
      <w:proofErr w:type="gramStart"/>
      <w:r w:rsidRPr="009C3FB4">
        <w:rPr>
          <w:color w:val="000000" w:themeColor="text1"/>
          <w:sz w:val="24"/>
          <w:szCs w:val="24"/>
        </w:rPr>
        <w:t>needed</w:t>
      </w:r>
      <w:proofErr w:type="gramEnd"/>
      <w:r w:rsidRPr="009C3FB4">
        <w:rPr>
          <w:color w:val="000000" w:themeColor="text1"/>
          <w:sz w:val="24"/>
          <w:szCs w:val="24"/>
        </w:rPr>
        <w:t xml:space="preserve">  </w:t>
      </w:r>
    </w:p>
    <w:p w14:paraId="12CAFFEC" w14:textId="7940BE48" w:rsidR="002134CD"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 xml:space="preserve">Experience with </w:t>
      </w:r>
      <w:r w:rsidR="00F96328" w:rsidRPr="009C3FB4">
        <w:rPr>
          <w:color w:val="000000" w:themeColor="text1"/>
          <w:sz w:val="24"/>
          <w:szCs w:val="24"/>
        </w:rPr>
        <w:t>Microsoft Office Suite</w:t>
      </w:r>
      <w:r w:rsidR="00280B69" w:rsidRPr="009C3FB4">
        <w:rPr>
          <w:color w:val="000000" w:themeColor="text1"/>
          <w:sz w:val="24"/>
          <w:szCs w:val="24"/>
        </w:rPr>
        <w:t xml:space="preserve">, corporate </w:t>
      </w:r>
      <w:r w:rsidR="00A02020" w:rsidRPr="009C3FB4">
        <w:rPr>
          <w:color w:val="000000" w:themeColor="text1"/>
          <w:sz w:val="24"/>
          <w:szCs w:val="24"/>
        </w:rPr>
        <w:t>enterprise-wide</w:t>
      </w:r>
      <w:r w:rsidR="00280B69" w:rsidRPr="009C3FB4">
        <w:rPr>
          <w:color w:val="000000" w:themeColor="text1"/>
          <w:sz w:val="24"/>
          <w:szCs w:val="24"/>
        </w:rPr>
        <w:t xml:space="preserve"> general ledger systems</w:t>
      </w:r>
      <w:r w:rsidR="007376AE">
        <w:rPr>
          <w:color w:val="000000" w:themeColor="text1"/>
          <w:sz w:val="24"/>
          <w:szCs w:val="24"/>
        </w:rPr>
        <w:t>,</w:t>
      </w:r>
      <w:r w:rsidR="00280B69" w:rsidRPr="009C3FB4">
        <w:rPr>
          <w:color w:val="000000" w:themeColor="text1"/>
          <w:sz w:val="24"/>
          <w:szCs w:val="24"/>
        </w:rPr>
        <w:t xml:space="preserve"> </w:t>
      </w:r>
      <w:r w:rsidRPr="009C3FB4">
        <w:rPr>
          <w:color w:val="000000" w:themeColor="text1"/>
          <w:sz w:val="24"/>
          <w:szCs w:val="24"/>
        </w:rPr>
        <w:t>and MCB systems</w:t>
      </w:r>
    </w:p>
    <w:p w14:paraId="108C584C" w14:textId="77777777" w:rsidR="00594306"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Strong verbal and written communication skills</w:t>
      </w:r>
    </w:p>
    <w:p w14:paraId="7F7FEE40" w14:textId="00DD7C78" w:rsidR="00594306"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Exceptional analytic</w:t>
      </w:r>
      <w:r w:rsidR="005072AC" w:rsidRPr="009C3FB4">
        <w:rPr>
          <w:color w:val="000000" w:themeColor="text1"/>
          <w:sz w:val="24"/>
          <w:szCs w:val="24"/>
        </w:rPr>
        <w:t xml:space="preserve"> skills</w:t>
      </w:r>
    </w:p>
    <w:p w14:paraId="7711FC3C" w14:textId="77777777" w:rsidR="00594306" w:rsidRPr="009C3FB4" w:rsidRDefault="006F71B4"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lastRenderedPageBreak/>
        <w:t>S</w:t>
      </w:r>
      <w:r w:rsidR="002134CD" w:rsidRPr="009C3FB4">
        <w:rPr>
          <w:color w:val="000000" w:themeColor="text1"/>
          <w:sz w:val="24"/>
          <w:szCs w:val="24"/>
        </w:rPr>
        <w:t>trong attention to detail</w:t>
      </w:r>
      <w:r w:rsidRPr="009C3FB4">
        <w:rPr>
          <w:color w:val="000000" w:themeColor="text1"/>
          <w:sz w:val="24"/>
          <w:szCs w:val="24"/>
        </w:rPr>
        <w:t xml:space="preserve"> and a firm commitment to meeting </w:t>
      </w:r>
      <w:proofErr w:type="gramStart"/>
      <w:r w:rsidRPr="009C3FB4">
        <w:rPr>
          <w:color w:val="000000" w:themeColor="text1"/>
          <w:sz w:val="24"/>
          <w:szCs w:val="24"/>
        </w:rPr>
        <w:t>deadlines</w:t>
      </w:r>
      <w:proofErr w:type="gramEnd"/>
    </w:p>
    <w:p w14:paraId="5A9F46DE" w14:textId="77777777" w:rsidR="00594306"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 xml:space="preserve">Ability to work independently, handle and prioritize multiple time-sensitive activities; </w:t>
      </w:r>
      <w:r w:rsidR="005072AC" w:rsidRPr="009C3FB4">
        <w:rPr>
          <w:color w:val="000000" w:themeColor="text1"/>
          <w:sz w:val="24"/>
          <w:szCs w:val="24"/>
        </w:rPr>
        <w:t>e</w:t>
      </w:r>
      <w:r w:rsidRPr="009C3FB4">
        <w:rPr>
          <w:color w:val="000000" w:themeColor="text1"/>
          <w:sz w:val="24"/>
          <w:szCs w:val="24"/>
        </w:rPr>
        <w:t xml:space="preserve">xcellent judgment and problem </w:t>
      </w:r>
      <w:proofErr w:type="gramStart"/>
      <w:r w:rsidRPr="009C3FB4">
        <w:rPr>
          <w:color w:val="000000" w:themeColor="text1"/>
          <w:sz w:val="24"/>
          <w:szCs w:val="24"/>
        </w:rPr>
        <w:t>solving</w:t>
      </w:r>
      <w:proofErr w:type="gramEnd"/>
      <w:r w:rsidRPr="009C3FB4">
        <w:rPr>
          <w:color w:val="000000" w:themeColor="text1"/>
          <w:sz w:val="24"/>
          <w:szCs w:val="24"/>
        </w:rPr>
        <w:t xml:space="preserve"> </w:t>
      </w:r>
    </w:p>
    <w:p w14:paraId="318D08F9" w14:textId="77777777" w:rsidR="00594306"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Proven ability to manag</w:t>
      </w:r>
      <w:r w:rsidR="000052B4" w:rsidRPr="009C3FB4">
        <w:rPr>
          <w:color w:val="000000" w:themeColor="text1"/>
          <w:sz w:val="24"/>
          <w:szCs w:val="24"/>
        </w:rPr>
        <w:t>e</w:t>
      </w:r>
      <w:r w:rsidRPr="009C3FB4">
        <w:rPr>
          <w:color w:val="000000" w:themeColor="text1"/>
          <w:sz w:val="24"/>
          <w:szCs w:val="24"/>
        </w:rPr>
        <w:t xml:space="preserve"> multiple stakeholders to surface </w:t>
      </w:r>
      <w:r w:rsidR="005072AC" w:rsidRPr="009C3FB4">
        <w:rPr>
          <w:color w:val="000000" w:themeColor="text1"/>
          <w:sz w:val="24"/>
          <w:szCs w:val="24"/>
        </w:rPr>
        <w:t xml:space="preserve">and resolve </w:t>
      </w:r>
      <w:proofErr w:type="gramStart"/>
      <w:r w:rsidRPr="009C3FB4">
        <w:rPr>
          <w:color w:val="000000" w:themeColor="text1"/>
          <w:sz w:val="24"/>
          <w:szCs w:val="24"/>
        </w:rPr>
        <w:t>issues</w:t>
      </w:r>
      <w:proofErr w:type="gramEnd"/>
    </w:p>
    <w:p w14:paraId="1E67B102" w14:textId="77777777" w:rsidR="00594306" w:rsidRPr="009C3FB4" w:rsidRDefault="002134CD" w:rsidP="00AF1D65">
      <w:pPr>
        <w:numPr>
          <w:ilvl w:val="0"/>
          <w:numId w:val="47"/>
        </w:numPr>
        <w:autoSpaceDE w:val="0"/>
        <w:autoSpaceDN w:val="0"/>
        <w:adjustRightInd w:val="0"/>
        <w:rPr>
          <w:color w:val="000000" w:themeColor="text1"/>
          <w:sz w:val="24"/>
          <w:szCs w:val="24"/>
        </w:rPr>
      </w:pPr>
      <w:r w:rsidRPr="009C3FB4">
        <w:rPr>
          <w:color w:val="000000" w:themeColor="text1"/>
          <w:sz w:val="24"/>
          <w:szCs w:val="24"/>
        </w:rPr>
        <w:t xml:space="preserve">Achieve trusted-advisor status by displaying </w:t>
      </w:r>
      <w:r w:rsidR="005072AC" w:rsidRPr="009C3FB4">
        <w:rPr>
          <w:color w:val="000000" w:themeColor="text1"/>
          <w:sz w:val="24"/>
          <w:szCs w:val="24"/>
        </w:rPr>
        <w:t xml:space="preserve">investment accounting </w:t>
      </w:r>
      <w:proofErr w:type="gramStart"/>
      <w:r w:rsidR="005072AC" w:rsidRPr="009C3FB4">
        <w:rPr>
          <w:color w:val="000000" w:themeColor="text1"/>
          <w:sz w:val="24"/>
          <w:szCs w:val="24"/>
        </w:rPr>
        <w:t>expertise</w:t>
      </w:r>
      <w:proofErr w:type="gramEnd"/>
      <w:r w:rsidR="005072AC" w:rsidRPr="009C3FB4">
        <w:rPr>
          <w:color w:val="000000" w:themeColor="text1"/>
          <w:sz w:val="24"/>
          <w:szCs w:val="24"/>
        </w:rPr>
        <w:t xml:space="preserve"> </w:t>
      </w:r>
    </w:p>
    <w:p w14:paraId="42D4AC19" w14:textId="1D40C83B" w:rsidR="00F96328" w:rsidRPr="009C3FB4" w:rsidRDefault="00CD327F" w:rsidP="00AF1D65">
      <w:pPr>
        <w:numPr>
          <w:ilvl w:val="0"/>
          <w:numId w:val="47"/>
        </w:numPr>
        <w:autoSpaceDE w:val="0"/>
        <w:autoSpaceDN w:val="0"/>
        <w:adjustRightInd w:val="0"/>
        <w:rPr>
          <w:color w:val="000000" w:themeColor="text1"/>
          <w:sz w:val="24"/>
          <w:szCs w:val="24"/>
        </w:rPr>
      </w:pPr>
      <w:r>
        <w:rPr>
          <w:color w:val="000000" w:themeColor="text1"/>
          <w:sz w:val="24"/>
          <w:szCs w:val="24"/>
        </w:rPr>
        <w:t>Comfort p</w:t>
      </w:r>
      <w:r w:rsidR="00F96328" w:rsidRPr="009C3FB4">
        <w:rPr>
          <w:color w:val="000000" w:themeColor="text1"/>
          <w:sz w:val="24"/>
          <w:szCs w:val="24"/>
        </w:rPr>
        <w:t>resent</w:t>
      </w:r>
      <w:r>
        <w:rPr>
          <w:color w:val="000000" w:themeColor="text1"/>
          <w:sz w:val="24"/>
          <w:szCs w:val="24"/>
        </w:rPr>
        <w:t>ing</w:t>
      </w:r>
      <w:r w:rsidR="00F96328" w:rsidRPr="009C3FB4">
        <w:rPr>
          <w:color w:val="000000" w:themeColor="text1"/>
          <w:sz w:val="24"/>
          <w:szCs w:val="24"/>
        </w:rPr>
        <w:t xml:space="preserve"> internal</w:t>
      </w:r>
      <w:r>
        <w:rPr>
          <w:color w:val="000000" w:themeColor="text1"/>
          <w:sz w:val="24"/>
          <w:szCs w:val="24"/>
        </w:rPr>
        <w:t>ly</w:t>
      </w:r>
      <w:r w:rsidR="00F96328" w:rsidRPr="009C3FB4">
        <w:rPr>
          <w:color w:val="000000" w:themeColor="text1"/>
          <w:sz w:val="24"/>
          <w:szCs w:val="24"/>
        </w:rPr>
        <w:t xml:space="preserve"> and </w:t>
      </w:r>
      <w:r>
        <w:rPr>
          <w:color w:val="000000" w:themeColor="text1"/>
          <w:sz w:val="24"/>
          <w:szCs w:val="24"/>
        </w:rPr>
        <w:t xml:space="preserve">at </w:t>
      </w:r>
      <w:r w:rsidR="00F96328" w:rsidRPr="009C3FB4">
        <w:rPr>
          <w:color w:val="000000" w:themeColor="text1"/>
          <w:sz w:val="24"/>
          <w:szCs w:val="24"/>
        </w:rPr>
        <w:t xml:space="preserve">external conferences to highlight Helmsley’s brand as a </w:t>
      </w:r>
      <w:r w:rsidR="007376AE">
        <w:rPr>
          <w:color w:val="000000" w:themeColor="text1"/>
          <w:sz w:val="24"/>
          <w:szCs w:val="24"/>
        </w:rPr>
        <w:t>t</w:t>
      </w:r>
      <w:r w:rsidR="00F96328" w:rsidRPr="009C3FB4">
        <w:rPr>
          <w:color w:val="000000" w:themeColor="text1"/>
          <w:sz w:val="24"/>
          <w:szCs w:val="24"/>
        </w:rPr>
        <w:t xml:space="preserve">hought </w:t>
      </w:r>
      <w:proofErr w:type="gramStart"/>
      <w:r w:rsidR="007376AE">
        <w:rPr>
          <w:color w:val="000000" w:themeColor="text1"/>
          <w:sz w:val="24"/>
          <w:szCs w:val="24"/>
        </w:rPr>
        <w:t>l</w:t>
      </w:r>
      <w:r w:rsidR="00F96328" w:rsidRPr="009C3FB4">
        <w:rPr>
          <w:color w:val="000000" w:themeColor="text1"/>
          <w:sz w:val="24"/>
          <w:szCs w:val="24"/>
        </w:rPr>
        <w:t>eader</w:t>
      </w:r>
      <w:proofErr w:type="gramEnd"/>
    </w:p>
    <w:p w14:paraId="5E39B556" w14:textId="77777777" w:rsidR="003A4A87" w:rsidRDefault="003A4A87" w:rsidP="00594306">
      <w:pPr>
        <w:pStyle w:val="NormalWeb"/>
        <w:shd w:val="clear" w:color="auto" w:fill="FFFFFF"/>
        <w:spacing w:before="0" w:beforeAutospacing="0" w:after="225" w:afterAutospacing="0"/>
        <w:rPr>
          <w:rStyle w:val="Strong"/>
          <w:color w:val="000000" w:themeColor="text1"/>
          <w:u w:val="single"/>
        </w:rPr>
      </w:pPr>
    </w:p>
    <w:p w14:paraId="25651537" w14:textId="2B7C64F4" w:rsidR="00594306" w:rsidRPr="00E160FA" w:rsidRDefault="00A67AD8" w:rsidP="00594306">
      <w:pPr>
        <w:pStyle w:val="NormalWeb"/>
        <w:shd w:val="clear" w:color="auto" w:fill="FFFFFF"/>
        <w:spacing w:before="0" w:beforeAutospacing="0" w:after="225" w:afterAutospacing="0"/>
        <w:rPr>
          <w:color w:val="000000" w:themeColor="text1"/>
          <w:u w:val="single"/>
        </w:rPr>
      </w:pPr>
      <w:r w:rsidRPr="00E160FA">
        <w:rPr>
          <w:rStyle w:val="Strong"/>
          <w:color w:val="000000" w:themeColor="text1"/>
          <w:u w:val="single"/>
        </w:rPr>
        <w:t>A</w:t>
      </w:r>
      <w:r w:rsidR="00594306" w:rsidRPr="00E160FA">
        <w:rPr>
          <w:rStyle w:val="Strong"/>
          <w:color w:val="000000" w:themeColor="text1"/>
          <w:u w:val="single"/>
        </w:rPr>
        <w:t>pplication Process</w:t>
      </w:r>
    </w:p>
    <w:p w14:paraId="31EBA3B1" w14:textId="2567E02F" w:rsidR="00594306" w:rsidRPr="009C3FB4" w:rsidRDefault="00594306" w:rsidP="00812806">
      <w:pPr>
        <w:pStyle w:val="NormalWeb"/>
        <w:shd w:val="clear" w:color="auto" w:fill="FFFFFF"/>
        <w:spacing w:before="0" w:beforeAutospacing="0" w:after="225" w:afterAutospacing="0"/>
        <w:jc w:val="both"/>
        <w:rPr>
          <w:color w:val="000000" w:themeColor="text1"/>
        </w:rPr>
      </w:pPr>
      <w:r w:rsidRPr="009C3FB4">
        <w:rPr>
          <w:color w:val="000000" w:themeColor="text1"/>
        </w:rPr>
        <w:t xml:space="preserve">The </w:t>
      </w:r>
      <w:r w:rsidR="00D7398F" w:rsidRPr="009C3FB4">
        <w:rPr>
          <w:color w:val="000000" w:themeColor="text1"/>
        </w:rPr>
        <w:t>Manager, Investment Accounting</w:t>
      </w:r>
      <w:r w:rsidRPr="009C3FB4">
        <w:rPr>
          <w:color w:val="000000" w:themeColor="text1"/>
        </w:rPr>
        <w:t xml:space="preserve"> position is based at Helmsley’s main office in New York City. </w:t>
      </w:r>
      <w:r w:rsidR="00A65663" w:rsidRPr="00B46656">
        <w:t>To</w:t>
      </w:r>
      <w:r w:rsidR="00A65663">
        <w:t xml:space="preserve"> apply, p</w:t>
      </w:r>
      <w:r w:rsidR="00A65663" w:rsidRPr="0088793E">
        <w:t xml:space="preserve">lease submit </w:t>
      </w:r>
      <w:r w:rsidR="00A65663">
        <w:t xml:space="preserve">a </w:t>
      </w:r>
      <w:r w:rsidR="00A65663" w:rsidRPr="0088793E">
        <w:t>cover letter and resum</w:t>
      </w:r>
      <w:r w:rsidR="00A65663">
        <w:t>e</w:t>
      </w:r>
      <w:r w:rsidR="00A65663" w:rsidRPr="0088793E">
        <w:t xml:space="preserve"> (in Word or PDF format) at </w:t>
      </w:r>
      <w:hyperlink r:id="rId11" w:history="1">
        <w:r w:rsidR="00A65663" w:rsidRPr="00AA695E">
          <w:rPr>
            <w:rStyle w:val="Hyperlink"/>
          </w:rPr>
          <w:t>www.helmsleytrust.org/jobs-helmsley</w:t>
        </w:r>
      </w:hyperlink>
      <w:r w:rsidR="00A65663" w:rsidRPr="0088793E">
        <w:t xml:space="preserve">. </w:t>
      </w:r>
      <w:r w:rsidRPr="009C3FB4">
        <w:rPr>
          <w:color w:val="000000" w:themeColor="text1"/>
        </w:rPr>
        <w:t>Only those selected for an interview will be contacted. In compliance with federal law, all persons hired will be required to verify identity and eligibility to work in the U.S. and to complete the required employment eligibility verification document form upon hire. Helmsley does not provide visa sponsorship for employment.</w:t>
      </w:r>
    </w:p>
    <w:p w14:paraId="14790E98" w14:textId="77777777" w:rsidR="00594306" w:rsidRPr="00AF1D65" w:rsidRDefault="00594306" w:rsidP="00812806">
      <w:pPr>
        <w:pStyle w:val="NormalWeb"/>
        <w:shd w:val="clear" w:color="auto" w:fill="FFFFFF"/>
        <w:spacing w:before="0" w:beforeAutospacing="0" w:after="225" w:afterAutospacing="0"/>
        <w:jc w:val="both"/>
        <w:rPr>
          <w:color w:val="000000" w:themeColor="text1"/>
          <w:sz w:val="20"/>
          <w:szCs w:val="20"/>
        </w:rPr>
      </w:pPr>
      <w:r w:rsidRPr="00AF1D65">
        <w:rPr>
          <w:rStyle w:val="Emphasis"/>
          <w:b/>
          <w:bCs/>
          <w:color w:val="000000" w:themeColor="text1"/>
          <w:sz w:val="20"/>
          <w:szCs w:val="20"/>
        </w:rPr>
        <w:t>The above statements are intended to describe the general nature and level of work being performed by the incumbent(s) of this job. They are not intended to be an exhaustive list of all responsibilities and activities required for the position. Nothing in this job description restricts management’s right to assign or reassign duties and responsibilities to this job at any time.</w:t>
      </w:r>
    </w:p>
    <w:p w14:paraId="35BF7C1F" w14:textId="1DBAE161" w:rsidR="00896E6C" w:rsidRPr="007B74E8" w:rsidRDefault="00896E6C" w:rsidP="00594306">
      <w:pPr>
        <w:autoSpaceDE w:val="0"/>
        <w:autoSpaceDN w:val="0"/>
        <w:adjustRightInd w:val="0"/>
        <w:rPr>
          <w:b/>
        </w:rPr>
      </w:pPr>
    </w:p>
    <w:sectPr w:rsidR="00896E6C" w:rsidRPr="007B74E8" w:rsidSect="005F2A4B">
      <w:footerReference w:type="default" r:id="rId12"/>
      <w:pgSz w:w="12240" w:h="15840" w:code="1"/>
      <w:pgMar w:top="1440" w:right="1440" w:bottom="360" w:left="1440" w:header="720" w:footer="390" w:gutter="576"/>
      <w:pgBorders w:offsetFrom="page">
        <w:top w:val="thinThickSmallGap" w:sz="24" w:space="24" w:color="17365D"/>
        <w:left w:val="thinThickSmallGap" w:sz="24" w:space="24" w:color="17365D"/>
        <w:bottom w:val="thickThinSmallGap" w:sz="24" w:space="24" w:color="17365D"/>
        <w:right w:val="thickThinSmallGap" w:sz="24" w:space="24" w:color="17365D"/>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5DBE7" w14:textId="77777777" w:rsidR="00886E65" w:rsidRDefault="00886E65" w:rsidP="00896E6C">
      <w:r>
        <w:separator/>
      </w:r>
    </w:p>
  </w:endnote>
  <w:endnote w:type="continuationSeparator" w:id="0">
    <w:p w14:paraId="0D50185C" w14:textId="77777777" w:rsidR="00886E65" w:rsidRDefault="00886E65" w:rsidP="0089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0055" w14:textId="792E3991" w:rsidR="00436913" w:rsidRDefault="00436913">
    <w:pPr>
      <w:pStyle w:val="Footer"/>
      <w:jc w:val="right"/>
    </w:pPr>
  </w:p>
  <w:p w14:paraId="59336F2C" w14:textId="006531F2" w:rsidR="007376AE" w:rsidRDefault="007376AE">
    <w:pPr>
      <w:pStyle w:val="Footer"/>
      <w:jc w:val="right"/>
    </w:pPr>
    <w:r>
      <w:t xml:space="preserve">Updated: </w:t>
    </w:r>
    <w:r w:rsidR="00A67AD8">
      <w:t>0</w:t>
    </w:r>
    <w:r w:rsidR="00677455">
      <w:t>1</w:t>
    </w:r>
    <w:r w:rsidR="00A67AD8">
      <w:t>/</w:t>
    </w:r>
    <w:r w:rsidR="00677455">
      <w:t>11</w:t>
    </w:r>
    <w:r w:rsidR="00A67AD8">
      <w:t>/202</w:t>
    </w:r>
    <w:r w:rsidR="00677455">
      <w:t>1</w:t>
    </w:r>
  </w:p>
  <w:p w14:paraId="4D4D4D76" w14:textId="781859A1" w:rsidR="00A94A65" w:rsidRPr="005F2A4B" w:rsidRDefault="00A94A65">
    <w:pPr>
      <w:pStyle w:val="Footer"/>
      <w:jc w:val="right"/>
    </w:pPr>
    <w:r w:rsidRPr="005F2A4B">
      <w:t xml:space="preserve">Page </w:t>
    </w:r>
    <w:r w:rsidR="000B18E8">
      <w:fldChar w:fldCharType="begin"/>
    </w:r>
    <w:r>
      <w:instrText xml:space="preserve"> PAGE   \* MERGEFORMAT </w:instrText>
    </w:r>
    <w:r w:rsidR="000B18E8">
      <w:fldChar w:fldCharType="separate"/>
    </w:r>
    <w:r w:rsidR="00C06AAB">
      <w:rPr>
        <w:noProof/>
      </w:rPr>
      <w:t>2</w:t>
    </w:r>
    <w:r w:rsidR="000B18E8">
      <w:rPr>
        <w:noProof/>
      </w:rPr>
      <w:fldChar w:fldCharType="end"/>
    </w:r>
    <w:r>
      <w:t xml:space="preserve"> of 3</w:t>
    </w:r>
  </w:p>
  <w:p w14:paraId="29A18CB9" w14:textId="77777777" w:rsidR="00A94A65" w:rsidRDefault="00A94A65" w:rsidP="00896E6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8ED03" w14:textId="77777777" w:rsidR="00886E65" w:rsidRDefault="00886E65" w:rsidP="00896E6C">
      <w:r>
        <w:separator/>
      </w:r>
    </w:p>
  </w:footnote>
  <w:footnote w:type="continuationSeparator" w:id="0">
    <w:p w14:paraId="0E4B72AE" w14:textId="77777777" w:rsidR="00886E65" w:rsidRDefault="00886E65" w:rsidP="00896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052"/>
    <w:multiLevelType w:val="hybridMultilevel"/>
    <w:tmpl w:val="95DCA256"/>
    <w:lvl w:ilvl="0" w:tplc="74B4991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9252F"/>
    <w:multiLevelType w:val="hybridMultilevel"/>
    <w:tmpl w:val="56CA0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704807"/>
    <w:multiLevelType w:val="hybridMultilevel"/>
    <w:tmpl w:val="FC7E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A792B"/>
    <w:multiLevelType w:val="hybridMultilevel"/>
    <w:tmpl w:val="83AE4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AA3F9C"/>
    <w:multiLevelType w:val="multilevel"/>
    <w:tmpl w:val="2E4C8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B697F"/>
    <w:multiLevelType w:val="hybridMultilevel"/>
    <w:tmpl w:val="FEB4E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FB27AC"/>
    <w:multiLevelType w:val="hybridMultilevel"/>
    <w:tmpl w:val="34ECC9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97879"/>
    <w:multiLevelType w:val="hybridMultilevel"/>
    <w:tmpl w:val="17546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4215A"/>
    <w:multiLevelType w:val="hybridMultilevel"/>
    <w:tmpl w:val="6C32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06555"/>
    <w:multiLevelType w:val="hybridMultilevel"/>
    <w:tmpl w:val="9056C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517632"/>
    <w:multiLevelType w:val="hybridMultilevel"/>
    <w:tmpl w:val="A496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018D9"/>
    <w:multiLevelType w:val="hybridMultilevel"/>
    <w:tmpl w:val="F7E4A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F75EB"/>
    <w:multiLevelType w:val="hybridMultilevel"/>
    <w:tmpl w:val="2E3E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D4F9C"/>
    <w:multiLevelType w:val="hybridMultilevel"/>
    <w:tmpl w:val="D51E66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A045BE"/>
    <w:multiLevelType w:val="hybridMultilevel"/>
    <w:tmpl w:val="E6887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3A489F"/>
    <w:multiLevelType w:val="hybridMultilevel"/>
    <w:tmpl w:val="8898A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AB7A79"/>
    <w:multiLevelType w:val="hybridMultilevel"/>
    <w:tmpl w:val="A2B22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53AFF"/>
    <w:multiLevelType w:val="hybridMultilevel"/>
    <w:tmpl w:val="3A042FF8"/>
    <w:lvl w:ilvl="0" w:tplc="FB1CEC06">
      <w:numFmt w:val="bullet"/>
      <w:lvlText w:val=""/>
      <w:lvlJc w:val="left"/>
      <w:pPr>
        <w:tabs>
          <w:tab w:val="num" w:pos="360"/>
        </w:tabs>
        <w:ind w:left="360" w:hanging="288"/>
      </w:pPr>
      <w:rPr>
        <w:rFonts w:ascii="Symbol" w:eastAsia="Times New Roman" w:hAnsi="Symbol" w:cs="Times New Roman" w:hint="default"/>
      </w:rPr>
    </w:lvl>
    <w:lvl w:ilvl="1" w:tplc="74F2E11E">
      <w:start w:val="1"/>
      <w:numFmt w:val="bullet"/>
      <w:lvlText w:val="-"/>
      <w:lvlJc w:val="left"/>
      <w:pPr>
        <w:tabs>
          <w:tab w:val="num" w:pos="1440"/>
        </w:tabs>
        <w:ind w:left="1440" w:hanging="360"/>
      </w:pPr>
      <w:rPr>
        <w:rFonts w:ascii="Garamond" w:hAnsi="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7232E0"/>
    <w:multiLevelType w:val="hybridMultilevel"/>
    <w:tmpl w:val="017A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5374D"/>
    <w:multiLevelType w:val="hybridMultilevel"/>
    <w:tmpl w:val="6B52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3365210"/>
    <w:multiLevelType w:val="hybridMultilevel"/>
    <w:tmpl w:val="2D905786"/>
    <w:lvl w:ilvl="0" w:tplc="53FC4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F862D9"/>
    <w:multiLevelType w:val="hybridMultilevel"/>
    <w:tmpl w:val="6A52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B1825"/>
    <w:multiLevelType w:val="hybridMultilevel"/>
    <w:tmpl w:val="E2E4C8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C6D03"/>
    <w:multiLevelType w:val="hybridMultilevel"/>
    <w:tmpl w:val="A9082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0B45BF"/>
    <w:multiLevelType w:val="hybridMultilevel"/>
    <w:tmpl w:val="D08C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CC2399"/>
    <w:multiLevelType w:val="hybridMultilevel"/>
    <w:tmpl w:val="9768DE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CA49F4"/>
    <w:multiLevelType w:val="hybridMultilevel"/>
    <w:tmpl w:val="A5287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836B7"/>
    <w:multiLevelType w:val="hybridMultilevel"/>
    <w:tmpl w:val="861C41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51468"/>
    <w:multiLevelType w:val="hybridMultilevel"/>
    <w:tmpl w:val="141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6553A"/>
    <w:multiLevelType w:val="hybridMultilevel"/>
    <w:tmpl w:val="C6C291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302066"/>
    <w:multiLevelType w:val="hybridMultilevel"/>
    <w:tmpl w:val="580AE346"/>
    <w:lvl w:ilvl="0" w:tplc="0409000F">
      <w:start w:val="1"/>
      <w:numFmt w:val="decimal"/>
      <w:lvlText w:val="%1."/>
      <w:lvlJc w:val="left"/>
      <w:pPr>
        <w:ind w:left="360" w:hanging="360"/>
      </w:pPr>
    </w:lvl>
    <w:lvl w:ilvl="1" w:tplc="AD8C63B0">
      <w:start w:val="9"/>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813AA5"/>
    <w:multiLevelType w:val="hybridMultilevel"/>
    <w:tmpl w:val="042EB5EA"/>
    <w:lvl w:ilvl="0" w:tplc="FB1CEC06">
      <w:numFmt w:val="bullet"/>
      <w:lvlText w:val=""/>
      <w:lvlJc w:val="left"/>
      <w:pPr>
        <w:tabs>
          <w:tab w:val="num" w:pos="360"/>
        </w:tabs>
        <w:ind w:left="360"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A4532"/>
    <w:multiLevelType w:val="hybridMultilevel"/>
    <w:tmpl w:val="9788E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581B3D"/>
    <w:multiLevelType w:val="hybridMultilevel"/>
    <w:tmpl w:val="691E2124"/>
    <w:lvl w:ilvl="0" w:tplc="FB1CEC06">
      <w:numFmt w:val="bullet"/>
      <w:lvlText w:val=""/>
      <w:lvlJc w:val="left"/>
      <w:pPr>
        <w:tabs>
          <w:tab w:val="num" w:pos="360"/>
        </w:tabs>
        <w:ind w:left="360"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7936BC"/>
    <w:multiLevelType w:val="hybridMultilevel"/>
    <w:tmpl w:val="3658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3C4E6A"/>
    <w:multiLevelType w:val="hybridMultilevel"/>
    <w:tmpl w:val="8218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64084"/>
    <w:multiLevelType w:val="hybridMultilevel"/>
    <w:tmpl w:val="AA0AF632"/>
    <w:lvl w:ilvl="0" w:tplc="53FC4ED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65351BC"/>
    <w:multiLevelType w:val="hybridMultilevel"/>
    <w:tmpl w:val="DE308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A4A7F"/>
    <w:multiLevelType w:val="hybridMultilevel"/>
    <w:tmpl w:val="5056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237A6"/>
    <w:multiLevelType w:val="hybridMultilevel"/>
    <w:tmpl w:val="25B0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80113"/>
    <w:multiLevelType w:val="hybridMultilevel"/>
    <w:tmpl w:val="B7444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6F7B68"/>
    <w:multiLevelType w:val="hybridMultilevel"/>
    <w:tmpl w:val="179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92D87"/>
    <w:multiLevelType w:val="hybridMultilevel"/>
    <w:tmpl w:val="A66E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05C81"/>
    <w:multiLevelType w:val="hybridMultilevel"/>
    <w:tmpl w:val="FA6C8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C013FC"/>
    <w:multiLevelType w:val="hybridMultilevel"/>
    <w:tmpl w:val="B3508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CB177A"/>
    <w:multiLevelType w:val="hybridMultilevel"/>
    <w:tmpl w:val="B50A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E8508A"/>
    <w:multiLevelType w:val="hybridMultilevel"/>
    <w:tmpl w:val="2B302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A77E40"/>
    <w:multiLevelType w:val="hybridMultilevel"/>
    <w:tmpl w:val="69684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39"/>
  </w:num>
  <w:num w:numId="4">
    <w:abstractNumId w:val="41"/>
  </w:num>
  <w:num w:numId="5">
    <w:abstractNumId w:val="28"/>
  </w:num>
  <w:num w:numId="6">
    <w:abstractNumId w:val="45"/>
  </w:num>
  <w:num w:numId="7">
    <w:abstractNumId w:val="18"/>
  </w:num>
  <w:num w:numId="8">
    <w:abstractNumId w:val="8"/>
  </w:num>
  <w:num w:numId="9">
    <w:abstractNumId w:val="22"/>
  </w:num>
  <w:num w:numId="10">
    <w:abstractNumId w:val="6"/>
  </w:num>
  <w:num w:numId="11">
    <w:abstractNumId w:val="26"/>
  </w:num>
  <w:num w:numId="12">
    <w:abstractNumId w:val="9"/>
  </w:num>
  <w:num w:numId="13">
    <w:abstractNumId w:val="0"/>
  </w:num>
  <w:num w:numId="14">
    <w:abstractNumId w:val="16"/>
  </w:num>
  <w:num w:numId="15">
    <w:abstractNumId w:val="37"/>
  </w:num>
  <w:num w:numId="16">
    <w:abstractNumId w:val="20"/>
  </w:num>
  <w:num w:numId="17">
    <w:abstractNumId w:val="36"/>
  </w:num>
  <w:num w:numId="18">
    <w:abstractNumId w:val="32"/>
  </w:num>
  <w:num w:numId="19">
    <w:abstractNumId w:val="44"/>
  </w:num>
  <w:num w:numId="20">
    <w:abstractNumId w:val="24"/>
  </w:num>
  <w:num w:numId="21">
    <w:abstractNumId w:val="33"/>
  </w:num>
  <w:num w:numId="22">
    <w:abstractNumId w:val="31"/>
  </w:num>
  <w:num w:numId="23">
    <w:abstractNumId w:val="42"/>
  </w:num>
  <w:num w:numId="24">
    <w:abstractNumId w:val="11"/>
  </w:num>
  <w:num w:numId="25">
    <w:abstractNumId w:val="43"/>
  </w:num>
  <w:num w:numId="26">
    <w:abstractNumId w:val="23"/>
  </w:num>
  <w:num w:numId="27">
    <w:abstractNumId w:val="34"/>
  </w:num>
  <w:num w:numId="28">
    <w:abstractNumId w:val="40"/>
  </w:num>
  <w:num w:numId="29">
    <w:abstractNumId w:val="17"/>
  </w:num>
  <w:num w:numId="30">
    <w:abstractNumId w:val="3"/>
  </w:num>
  <w:num w:numId="31">
    <w:abstractNumId w:val="30"/>
  </w:num>
  <w:num w:numId="32">
    <w:abstractNumId w:val="13"/>
  </w:num>
  <w:num w:numId="33">
    <w:abstractNumId w:val="7"/>
  </w:num>
  <w:num w:numId="34">
    <w:abstractNumId w:val="14"/>
  </w:num>
  <w:num w:numId="35">
    <w:abstractNumId w:val="46"/>
  </w:num>
  <w:num w:numId="36">
    <w:abstractNumId w:val="35"/>
  </w:num>
  <w:num w:numId="37">
    <w:abstractNumId w:val="10"/>
  </w:num>
  <w:num w:numId="38">
    <w:abstractNumId w:val="19"/>
  </w:num>
  <w:num w:numId="39">
    <w:abstractNumId w:val="1"/>
  </w:num>
  <w:num w:numId="40">
    <w:abstractNumId w:val="12"/>
  </w:num>
  <w:num w:numId="41">
    <w:abstractNumId w:val="27"/>
  </w:num>
  <w:num w:numId="42">
    <w:abstractNumId w:val="4"/>
  </w:num>
  <w:num w:numId="43">
    <w:abstractNumId w:val="38"/>
  </w:num>
  <w:num w:numId="44">
    <w:abstractNumId w:val="25"/>
  </w:num>
  <w:num w:numId="45">
    <w:abstractNumId w:val="47"/>
  </w:num>
  <w:num w:numId="46">
    <w:abstractNumId w:val="15"/>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A6"/>
    <w:rsid w:val="00001A89"/>
    <w:rsid w:val="000052B4"/>
    <w:rsid w:val="00013372"/>
    <w:rsid w:val="00016BD5"/>
    <w:rsid w:val="0002246C"/>
    <w:rsid w:val="00034F46"/>
    <w:rsid w:val="00037028"/>
    <w:rsid w:val="000433D2"/>
    <w:rsid w:val="00056400"/>
    <w:rsid w:val="00063136"/>
    <w:rsid w:val="00073447"/>
    <w:rsid w:val="000752F6"/>
    <w:rsid w:val="00087DCD"/>
    <w:rsid w:val="000B18E8"/>
    <w:rsid w:val="000B1EA0"/>
    <w:rsid w:val="000B6060"/>
    <w:rsid w:val="000B7D13"/>
    <w:rsid w:val="000C1E0C"/>
    <w:rsid w:val="000C5518"/>
    <w:rsid w:val="000C640B"/>
    <w:rsid w:val="000C6EC2"/>
    <w:rsid w:val="000D1760"/>
    <w:rsid w:val="000D1D53"/>
    <w:rsid w:val="000E502F"/>
    <w:rsid w:val="000E63C4"/>
    <w:rsid w:val="000E737E"/>
    <w:rsid w:val="000F56B6"/>
    <w:rsid w:val="001334FF"/>
    <w:rsid w:val="001346D3"/>
    <w:rsid w:val="00172BB0"/>
    <w:rsid w:val="001812DD"/>
    <w:rsid w:val="001847CF"/>
    <w:rsid w:val="00195467"/>
    <w:rsid w:val="001A3B62"/>
    <w:rsid w:val="001A4639"/>
    <w:rsid w:val="001A463A"/>
    <w:rsid w:val="001A7060"/>
    <w:rsid w:val="001B1D5C"/>
    <w:rsid w:val="001B5433"/>
    <w:rsid w:val="001B70BD"/>
    <w:rsid w:val="001C0E6A"/>
    <w:rsid w:val="001D6A20"/>
    <w:rsid w:val="001E5457"/>
    <w:rsid w:val="001F2A38"/>
    <w:rsid w:val="001F41B6"/>
    <w:rsid w:val="001F4D68"/>
    <w:rsid w:val="00202B6A"/>
    <w:rsid w:val="00203ADC"/>
    <w:rsid w:val="002134CD"/>
    <w:rsid w:val="00217740"/>
    <w:rsid w:val="002252D6"/>
    <w:rsid w:val="00225567"/>
    <w:rsid w:val="00225C89"/>
    <w:rsid w:val="002272BC"/>
    <w:rsid w:val="0023190B"/>
    <w:rsid w:val="002436C8"/>
    <w:rsid w:val="002504B2"/>
    <w:rsid w:val="00253855"/>
    <w:rsid w:val="00254FC9"/>
    <w:rsid w:val="00261597"/>
    <w:rsid w:val="002637EF"/>
    <w:rsid w:val="00265D88"/>
    <w:rsid w:val="00270A1A"/>
    <w:rsid w:val="00271435"/>
    <w:rsid w:val="00280B69"/>
    <w:rsid w:val="00285044"/>
    <w:rsid w:val="002A383D"/>
    <w:rsid w:val="002A7D7D"/>
    <w:rsid w:val="002B5058"/>
    <w:rsid w:val="002D1BAF"/>
    <w:rsid w:val="002D20B8"/>
    <w:rsid w:val="00304C11"/>
    <w:rsid w:val="00316B1B"/>
    <w:rsid w:val="0032073E"/>
    <w:rsid w:val="00321920"/>
    <w:rsid w:val="00324A78"/>
    <w:rsid w:val="00325787"/>
    <w:rsid w:val="0032629B"/>
    <w:rsid w:val="00327111"/>
    <w:rsid w:val="003342EC"/>
    <w:rsid w:val="0035383C"/>
    <w:rsid w:val="0035783B"/>
    <w:rsid w:val="00364B96"/>
    <w:rsid w:val="00373AB0"/>
    <w:rsid w:val="00375800"/>
    <w:rsid w:val="00384BCA"/>
    <w:rsid w:val="003A1B03"/>
    <w:rsid w:val="003A2B49"/>
    <w:rsid w:val="003A42FD"/>
    <w:rsid w:val="003A4A87"/>
    <w:rsid w:val="003C3179"/>
    <w:rsid w:val="003D60CA"/>
    <w:rsid w:val="003F5B45"/>
    <w:rsid w:val="003F5CEE"/>
    <w:rsid w:val="003F75A6"/>
    <w:rsid w:val="00400058"/>
    <w:rsid w:val="00410ACF"/>
    <w:rsid w:val="00414DAA"/>
    <w:rsid w:val="0043063A"/>
    <w:rsid w:val="00430ADA"/>
    <w:rsid w:val="0043666B"/>
    <w:rsid w:val="00436913"/>
    <w:rsid w:val="0045171B"/>
    <w:rsid w:val="004551C8"/>
    <w:rsid w:val="00471594"/>
    <w:rsid w:val="00473662"/>
    <w:rsid w:val="0048732D"/>
    <w:rsid w:val="00490719"/>
    <w:rsid w:val="00494A12"/>
    <w:rsid w:val="00495EB1"/>
    <w:rsid w:val="0049661D"/>
    <w:rsid w:val="004A64C8"/>
    <w:rsid w:val="004B39EE"/>
    <w:rsid w:val="004E6431"/>
    <w:rsid w:val="004E7A4C"/>
    <w:rsid w:val="004F50BD"/>
    <w:rsid w:val="00504E14"/>
    <w:rsid w:val="00506EBB"/>
    <w:rsid w:val="005072AC"/>
    <w:rsid w:val="00512B3E"/>
    <w:rsid w:val="005151BE"/>
    <w:rsid w:val="00516028"/>
    <w:rsid w:val="00525B1A"/>
    <w:rsid w:val="005304C2"/>
    <w:rsid w:val="00535407"/>
    <w:rsid w:val="0055045D"/>
    <w:rsid w:val="00553F91"/>
    <w:rsid w:val="005642EE"/>
    <w:rsid w:val="00566AFA"/>
    <w:rsid w:val="00574A28"/>
    <w:rsid w:val="0058249F"/>
    <w:rsid w:val="00584340"/>
    <w:rsid w:val="00594306"/>
    <w:rsid w:val="00595F11"/>
    <w:rsid w:val="005A7891"/>
    <w:rsid w:val="005C2DB3"/>
    <w:rsid w:val="005C4140"/>
    <w:rsid w:val="005C6478"/>
    <w:rsid w:val="005D5ABA"/>
    <w:rsid w:val="005E56C7"/>
    <w:rsid w:val="005E5B95"/>
    <w:rsid w:val="005F1211"/>
    <w:rsid w:val="005F2A4B"/>
    <w:rsid w:val="006118DD"/>
    <w:rsid w:val="00622BB1"/>
    <w:rsid w:val="00630510"/>
    <w:rsid w:val="00646F92"/>
    <w:rsid w:val="006522D3"/>
    <w:rsid w:val="00660C95"/>
    <w:rsid w:val="00662F35"/>
    <w:rsid w:val="00673ACB"/>
    <w:rsid w:val="00677455"/>
    <w:rsid w:val="00693C9A"/>
    <w:rsid w:val="006951A8"/>
    <w:rsid w:val="00697E6B"/>
    <w:rsid w:val="006B0FBE"/>
    <w:rsid w:val="006B294C"/>
    <w:rsid w:val="006B5E8D"/>
    <w:rsid w:val="006B6372"/>
    <w:rsid w:val="006D1AF3"/>
    <w:rsid w:val="006E41F6"/>
    <w:rsid w:val="006E58EE"/>
    <w:rsid w:val="006F1BC6"/>
    <w:rsid w:val="006F71B4"/>
    <w:rsid w:val="006F74C8"/>
    <w:rsid w:val="00716A63"/>
    <w:rsid w:val="007229E9"/>
    <w:rsid w:val="00723C51"/>
    <w:rsid w:val="00732630"/>
    <w:rsid w:val="00732AFD"/>
    <w:rsid w:val="007376AE"/>
    <w:rsid w:val="007518B4"/>
    <w:rsid w:val="00762F44"/>
    <w:rsid w:val="007651E2"/>
    <w:rsid w:val="00777BE6"/>
    <w:rsid w:val="00785F9F"/>
    <w:rsid w:val="00792245"/>
    <w:rsid w:val="00793751"/>
    <w:rsid w:val="007A0A79"/>
    <w:rsid w:val="007A205C"/>
    <w:rsid w:val="007A6089"/>
    <w:rsid w:val="007A6A32"/>
    <w:rsid w:val="007B74E8"/>
    <w:rsid w:val="007D4E58"/>
    <w:rsid w:val="007E5B26"/>
    <w:rsid w:val="007F3C7B"/>
    <w:rsid w:val="0080308D"/>
    <w:rsid w:val="00807864"/>
    <w:rsid w:val="00812806"/>
    <w:rsid w:val="008318FF"/>
    <w:rsid w:val="00835D0B"/>
    <w:rsid w:val="00842B43"/>
    <w:rsid w:val="00855A2D"/>
    <w:rsid w:val="00866E22"/>
    <w:rsid w:val="008705A1"/>
    <w:rsid w:val="00886E65"/>
    <w:rsid w:val="008950EC"/>
    <w:rsid w:val="00896E6C"/>
    <w:rsid w:val="008A2524"/>
    <w:rsid w:val="008A46AB"/>
    <w:rsid w:val="008C253F"/>
    <w:rsid w:val="008F0205"/>
    <w:rsid w:val="008F3481"/>
    <w:rsid w:val="00901D57"/>
    <w:rsid w:val="00926ADC"/>
    <w:rsid w:val="00935A51"/>
    <w:rsid w:val="00935B1E"/>
    <w:rsid w:val="00941086"/>
    <w:rsid w:val="00955D21"/>
    <w:rsid w:val="00956566"/>
    <w:rsid w:val="00972225"/>
    <w:rsid w:val="00973252"/>
    <w:rsid w:val="009A0CEE"/>
    <w:rsid w:val="009C3FB4"/>
    <w:rsid w:val="009C48A1"/>
    <w:rsid w:val="009D05FC"/>
    <w:rsid w:val="009D1F8B"/>
    <w:rsid w:val="009F2EFA"/>
    <w:rsid w:val="009F65C8"/>
    <w:rsid w:val="00A02020"/>
    <w:rsid w:val="00A21A47"/>
    <w:rsid w:val="00A25FB3"/>
    <w:rsid w:val="00A278BC"/>
    <w:rsid w:val="00A5530F"/>
    <w:rsid w:val="00A63FF9"/>
    <w:rsid w:val="00A65663"/>
    <w:rsid w:val="00A668C0"/>
    <w:rsid w:val="00A67AD8"/>
    <w:rsid w:val="00A879FA"/>
    <w:rsid w:val="00A91297"/>
    <w:rsid w:val="00A94A65"/>
    <w:rsid w:val="00A952DA"/>
    <w:rsid w:val="00AA0483"/>
    <w:rsid w:val="00AA5FD0"/>
    <w:rsid w:val="00AA60C8"/>
    <w:rsid w:val="00AB3D9C"/>
    <w:rsid w:val="00AC0C14"/>
    <w:rsid w:val="00AD3B0D"/>
    <w:rsid w:val="00AE5C3F"/>
    <w:rsid w:val="00AF1D65"/>
    <w:rsid w:val="00AF5C46"/>
    <w:rsid w:val="00AF73BE"/>
    <w:rsid w:val="00B12F55"/>
    <w:rsid w:val="00B141F8"/>
    <w:rsid w:val="00B21483"/>
    <w:rsid w:val="00B277EF"/>
    <w:rsid w:val="00B34B93"/>
    <w:rsid w:val="00B56321"/>
    <w:rsid w:val="00B6446D"/>
    <w:rsid w:val="00B72DA8"/>
    <w:rsid w:val="00B87ECC"/>
    <w:rsid w:val="00B96375"/>
    <w:rsid w:val="00BD290D"/>
    <w:rsid w:val="00BE09BE"/>
    <w:rsid w:val="00BE7E0D"/>
    <w:rsid w:val="00C06AAB"/>
    <w:rsid w:val="00C11308"/>
    <w:rsid w:val="00C13F6F"/>
    <w:rsid w:val="00C1754B"/>
    <w:rsid w:val="00C21EC6"/>
    <w:rsid w:val="00C60804"/>
    <w:rsid w:val="00C66B37"/>
    <w:rsid w:val="00C67290"/>
    <w:rsid w:val="00C75A1C"/>
    <w:rsid w:val="00C868F6"/>
    <w:rsid w:val="00C87257"/>
    <w:rsid w:val="00C93420"/>
    <w:rsid w:val="00CA07A8"/>
    <w:rsid w:val="00CA5552"/>
    <w:rsid w:val="00CA74D1"/>
    <w:rsid w:val="00CB6754"/>
    <w:rsid w:val="00CC2079"/>
    <w:rsid w:val="00CD25DB"/>
    <w:rsid w:val="00CD327F"/>
    <w:rsid w:val="00CE1E5B"/>
    <w:rsid w:val="00CE779C"/>
    <w:rsid w:val="00D1118F"/>
    <w:rsid w:val="00D21229"/>
    <w:rsid w:val="00D21FBF"/>
    <w:rsid w:val="00D23B9A"/>
    <w:rsid w:val="00D31DCB"/>
    <w:rsid w:val="00D337D7"/>
    <w:rsid w:val="00D56222"/>
    <w:rsid w:val="00D65636"/>
    <w:rsid w:val="00D6595A"/>
    <w:rsid w:val="00D7398F"/>
    <w:rsid w:val="00D82300"/>
    <w:rsid w:val="00D83E6B"/>
    <w:rsid w:val="00D86C54"/>
    <w:rsid w:val="00D9191D"/>
    <w:rsid w:val="00DA31A9"/>
    <w:rsid w:val="00DC6498"/>
    <w:rsid w:val="00DF235E"/>
    <w:rsid w:val="00DF58CC"/>
    <w:rsid w:val="00DF7B92"/>
    <w:rsid w:val="00E03CD3"/>
    <w:rsid w:val="00E1016C"/>
    <w:rsid w:val="00E13A0F"/>
    <w:rsid w:val="00E1532B"/>
    <w:rsid w:val="00E160FA"/>
    <w:rsid w:val="00E1685E"/>
    <w:rsid w:val="00E24E42"/>
    <w:rsid w:val="00E25BD7"/>
    <w:rsid w:val="00E33921"/>
    <w:rsid w:val="00E40F14"/>
    <w:rsid w:val="00E43AE5"/>
    <w:rsid w:val="00E555DC"/>
    <w:rsid w:val="00E610F3"/>
    <w:rsid w:val="00E64FB9"/>
    <w:rsid w:val="00E727C2"/>
    <w:rsid w:val="00E77C9F"/>
    <w:rsid w:val="00E81A8D"/>
    <w:rsid w:val="00E878D2"/>
    <w:rsid w:val="00E90FFF"/>
    <w:rsid w:val="00EA54A5"/>
    <w:rsid w:val="00EA6AA7"/>
    <w:rsid w:val="00EC5EE3"/>
    <w:rsid w:val="00EC775B"/>
    <w:rsid w:val="00ED0A3D"/>
    <w:rsid w:val="00EF4067"/>
    <w:rsid w:val="00F12690"/>
    <w:rsid w:val="00F308EB"/>
    <w:rsid w:val="00F314CD"/>
    <w:rsid w:val="00F465F2"/>
    <w:rsid w:val="00F74ABF"/>
    <w:rsid w:val="00F75753"/>
    <w:rsid w:val="00F76DA2"/>
    <w:rsid w:val="00F96328"/>
    <w:rsid w:val="00FA659A"/>
    <w:rsid w:val="00FA78AB"/>
    <w:rsid w:val="00FB0A76"/>
    <w:rsid w:val="00FB2614"/>
    <w:rsid w:val="00FD223C"/>
    <w:rsid w:val="00FD7833"/>
    <w:rsid w:val="00FE3A6D"/>
    <w:rsid w:val="00FE4920"/>
    <w:rsid w:val="00FE604E"/>
    <w:rsid w:val="00FF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9D7D3"/>
  <w15:docId w15:val="{DCE9969E-59CE-4047-BA03-C8AB3D0B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ECC"/>
  </w:style>
  <w:style w:type="paragraph" w:styleId="Heading1">
    <w:name w:val="heading 1"/>
    <w:basedOn w:val="Normal"/>
    <w:next w:val="Normal"/>
    <w:qFormat/>
    <w:rsid w:val="00B87EC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7ECC"/>
    <w:rPr>
      <w:sz w:val="28"/>
    </w:rPr>
  </w:style>
  <w:style w:type="paragraph" w:styleId="BodyText2">
    <w:name w:val="Body Text 2"/>
    <w:basedOn w:val="Normal"/>
    <w:rsid w:val="00B87ECC"/>
    <w:rPr>
      <w:sz w:val="24"/>
    </w:rPr>
  </w:style>
  <w:style w:type="paragraph" w:styleId="BodyText3">
    <w:name w:val="Body Text 3"/>
    <w:basedOn w:val="Normal"/>
    <w:rsid w:val="00B87ECC"/>
    <w:pPr>
      <w:jc w:val="both"/>
    </w:pPr>
    <w:rPr>
      <w:rFonts w:ascii="Helvetica" w:hAnsi="Helvetica"/>
      <w:sz w:val="22"/>
    </w:rPr>
  </w:style>
  <w:style w:type="paragraph" w:styleId="BalloonText">
    <w:name w:val="Balloon Text"/>
    <w:basedOn w:val="Normal"/>
    <w:semiHidden/>
    <w:rsid w:val="003F75A6"/>
    <w:rPr>
      <w:rFonts w:ascii="Tahoma" w:hAnsi="Tahoma" w:cs="Tahoma"/>
      <w:sz w:val="16"/>
      <w:szCs w:val="16"/>
    </w:rPr>
  </w:style>
  <w:style w:type="table" w:styleId="TableGrid">
    <w:name w:val="Table Grid"/>
    <w:basedOn w:val="TableNormal"/>
    <w:rsid w:val="00901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96E6C"/>
    <w:pPr>
      <w:tabs>
        <w:tab w:val="center" w:pos="4680"/>
        <w:tab w:val="right" w:pos="9360"/>
      </w:tabs>
    </w:pPr>
  </w:style>
  <w:style w:type="character" w:customStyle="1" w:styleId="HeaderChar">
    <w:name w:val="Header Char"/>
    <w:basedOn w:val="DefaultParagraphFont"/>
    <w:link w:val="Header"/>
    <w:rsid w:val="00896E6C"/>
  </w:style>
  <w:style w:type="paragraph" w:styleId="Footer">
    <w:name w:val="footer"/>
    <w:basedOn w:val="Normal"/>
    <w:link w:val="FooterChar"/>
    <w:uiPriority w:val="99"/>
    <w:rsid w:val="00896E6C"/>
    <w:pPr>
      <w:tabs>
        <w:tab w:val="center" w:pos="4680"/>
        <w:tab w:val="right" w:pos="9360"/>
      </w:tabs>
    </w:pPr>
  </w:style>
  <w:style w:type="character" w:customStyle="1" w:styleId="FooterChar">
    <w:name w:val="Footer Char"/>
    <w:basedOn w:val="DefaultParagraphFont"/>
    <w:link w:val="Footer"/>
    <w:uiPriority w:val="99"/>
    <w:rsid w:val="00896E6C"/>
  </w:style>
  <w:style w:type="paragraph" w:styleId="NormalWeb">
    <w:name w:val="Normal (Web)"/>
    <w:basedOn w:val="Normal"/>
    <w:uiPriority w:val="99"/>
    <w:rsid w:val="00896E6C"/>
    <w:pPr>
      <w:spacing w:before="100" w:beforeAutospacing="1" w:after="100" w:afterAutospacing="1"/>
    </w:pPr>
    <w:rPr>
      <w:sz w:val="24"/>
      <w:szCs w:val="24"/>
    </w:rPr>
  </w:style>
  <w:style w:type="paragraph" w:styleId="ListParagraph">
    <w:name w:val="List Paragraph"/>
    <w:basedOn w:val="Normal"/>
    <w:uiPriority w:val="34"/>
    <w:qFormat/>
    <w:rsid w:val="00896E6C"/>
    <w:pPr>
      <w:ind w:left="720"/>
      <w:contextualSpacing/>
    </w:pPr>
    <w:rPr>
      <w:sz w:val="24"/>
      <w:szCs w:val="24"/>
    </w:rPr>
  </w:style>
  <w:style w:type="character" w:styleId="CommentReference">
    <w:name w:val="annotation reference"/>
    <w:basedOn w:val="DefaultParagraphFont"/>
    <w:semiHidden/>
    <w:unhideWhenUsed/>
    <w:rsid w:val="001F2A38"/>
    <w:rPr>
      <w:sz w:val="16"/>
      <w:szCs w:val="16"/>
    </w:rPr>
  </w:style>
  <w:style w:type="paragraph" w:styleId="CommentText">
    <w:name w:val="annotation text"/>
    <w:basedOn w:val="Normal"/>
    <w:link w:val="CommentTextChar"/>
    <w:semiHidden/>
    <w:unhideWhenUsed/>
    <w:rsid w:val="001F2A38"/>
  </w:style>
  <w:style w:type="character" w:customStyle="1" w:styleId="CommentTextChar">
    <w:name w:val="Comment Text Char"/>
    <w:basedOn w:val="DefaultParagraphFont"/>
    <w:link w:val="CommentText"/>
    <w:semiHidden/>
    <w:rsid w:val="001F2A38"/>
  </w:style>
  <w:style w:type="paragraph" w:styleId="CommentSubject">
    <w:name w:val="annotation subject"/>
    <w:basedOn w:val="CommentText"/>
    <w:next w:val="CommentText"/>
    <w:link w:val="CommentSubjectChar"/>
    <w:semiHidden/>
    <w:unhideWhenUsed/>
    <w:rsid w:val="001F2A38"/>
    <w:rPr>
      <w:b/>
      <w:bCs/>
    </w:rPr>
  </w:style>
  <w:style w:type="character" w:customStyle="1" w:styleId="CommentSubjectChar">
    <w:name w:val="Comment Subject Char"/>
    <w:basedOn w:val="CommentTextChar"/>
    <w:link w:val="CommentSubject"/>
    <w:semiHidden/>
    <w:rsid w:val="001F2A38"/>
    <w:rPr>
      <w:b/>
      <w:bCs/>
    </w:rPr>
  </w:style>
  <w:style w:type="character" w:styleId="Strong">
    <w:name w:val="Strong"/>
    <w:basedOn w:val="DefaultParagraphFont"/>
    <w:uiPriority w:val="22"/>
    <w:qFormat/>
    <w:rsid w:val="004A64C8"/>
    <w:rPr>
      <w:b/>
      <w:bCs/>
    </w:rPr>
  </w:style>
  <w:style w:type="character" w:styleId="Hyperlink">
    <w:name w:val="Hyperlink"/>
    <w:basedOn w:val="DefaultParagraphFont"/>
    <w:unhideWhenUsed/>
    <w:rsid w:val="004A64C8"/>
    <w:rPr>
      <w:color w:val="0000FF"/>
      <w:u w:val="single"/>
    </w:rPr>
  </w:style>
  <w:style w:type="character" w:styleId="Emphasis">
    <w:name w:val="Emphasis"/>
    <w:basedOn w:val="DefaultParagraphFont"/>
    <w:uiPriority w:val="20"/>
    <w:qFormat/>
    <w:rsid w:val="00594306"/>
    <w:rPr>
      <w:i/>
      <w:iCs/>
    </w:rPr>
  </w:style>
  <w:style w:type="character" w:customStyle="1" w:styleId="BodyTextChar">
    <w:name w:val="Body Text Char"/>
    <w:basedOn w:val="DefaultParagraphFont"/>
    <w:link w:val="BodyText"/>
    <w:rsid w:val="00E160F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72319">
      <w:bodyDiv w:val="1"/>
      <w:marLeft w:val="0"/>
      <w:marRight w:val="0"/>
      <w:marTop w:val="0"/>
      <w:marBottom w:val="0"/>
      <w:divBdr>
        <w:top w:val="none" w:sz="0" w:space="0" w:color="auto"/>
        <w:left w:val="none" w:sz="0" w:space="0" w:color="auto"/>
        <w:bottom w:val="none" w:sz="0" w:space="0" w:color="auto"/>
        <w:right w:val="none" w:sz="0" w:space="0" w:color="auto"/>
      </w:divBdr>
    </w:div>
    <w:div w:id="824976351">
      <w:bodyDiv w:val="1"/>
      <w:marLeft w:val="0"/>
      <w:marRight w:val="0"/>
      <w:marTop w:val="0"/>
      <w:marBottom w:val="0"/>
      <w:divBdr>
        <w:top w:val="none" w:sz="0" w:space="0" w:color="auto"/>
        <w:left w:val="none" w:sz="0" w:space="0" w:color="auto"/>
        <w:bottom w:val="none" w:sz="0" w:space="0" w:color="auto"/>
        <w:right w:val="none" w:sz="0" w:space="0" w:color="auto"/>
      </w:divBdr>
    </w:div>
    <w:div w:id="1716928000">
      <w:bodyDiv w:val="1"/>
      <w:marLeft w:val="0"/>
      <w:marRight w:val="0"/>
      <w:marTop w:val="0"/>
      <w:marBottom w:val="0"/>
      <w:divBdr>
        <w:top w:val="none" w:sz="0" w:space="0" w:color="auto"/>
        <w:left w:val="none" w:sz="0" w:space="0" w:color="auto"/>
        <w:bottom w:val="none" w:sz="0" w:space="0" w:color="auto"/>
        <w:right w:val="none" w:sz="0" w:space="0" w:color="auto"/>
      </w:divBdr>
    </w:div>
    <w:div w:id="18172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msleytrust.org/jobs-helmsley" TargetMode="External"/><Relationship Id="rId5" Type="http://schemas.openxmlformats.org/officeDocument/2006/relationships/webSettings" Target="webSettings.xml"/><Relationship Id="rId10" Type="http://schemas.openxmlformats.org/officeDocument/2006/relationships/hyperlink" Target="http://www.helmsleytrust.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F092-0902-4E94-8042-C9D8454B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 have received the summaries of Scientific Games’ Benefit Program and Standard Operating Procedures</vt:lpstr>
    </vt:vector>
  </TitlesOfParts>
  <Company>Scientific Games, Intl</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received the summaries of Scientific Games’ Benefit Program and Standard Operating Procedures</dc:title>
  <dc:creator>a_price</dc:creator>
  <cp:lastModifiedBy>Sarah Sprott</cp:lastModifiedBy>
  <cp:revision>3</cp:revision>
  <cp:lastPrinted>2021-01-10T21:03:00Z</cp:lastPrinted>
  <dcterms:created xsi:type="dcterms:W3CDTF">2021-01-11T17:31:00Z</dcterms:created>
  <dcterms:modified xsi:type="dcterms:W3CDTF">2021-01-12T13:10:00Z</dcterms:modified>
</cp:coreProperties>
</file>