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B7017" w14:textId="77777777" w:rsidR="00652B14" w:rsidRPr="00520985" w:rsidRDefault="00652B14" w:rsidP="00520985">
      <w:pPr>
        <w:spacing w:line="276" w:lineRule="auto"/>
        <w:jc w:val="center"/>
        <w:rPr>
          <w:b/>
          <w:bCs/>
          <w:sz w:val="28"/>
          <w:szCs w:val="28"/>
        </w:rPr>
      </w:pPr>
      <w:r w:rsidRPr="00520985">
        <w:rPr>
          <w:b/>
          <w:bCs/>
          <w:sz w:val="28"/>
          <w:szCs w:val="28"/>
        </w:rPr>
        <w:t>Job Posting</w:t>
      </w:r>
    </w:p>
    <w:p w14:paraId="480A230B" w14:textId="08711B5D" w:rsidR="00652B14" w:rsidRPr="00520985" w:rsidRDefault="00652B14" w:rsidP="00520985">
      <w:pPr>
        <w:spacing w:line="276" w:lineRule="auto"/>
        <w:jc w:val="center"/>
        <w:rPr>
          <w:b/>
          <w:bCs/>
          <w:color w:val="156082" w:themeColor="accent1"/>
          <w:sz w:val="28"/>
          <w:szCs w:val="28"/>
        </w:rPr>
      </w:pPr>
      <w:r w:rsidRPr="00520985">
        <w:rPr>
          <w:b/>
          <w:bCs/>
          <w:color w:val="156082" w:themeColor="accent1"/>
          <w:sz w:val="28"/>
          <w:szCs w:val="28"/>
        </w:rPr>
        <w:t>Kirsh Philanthropies</w:t>
      </w:r>
      <w:r w:rsidR="0087520F" w:rsidRPr="00520985">
        <w:rPr>
          <w:b/>
          <w:bCs/>
          <w:color w:val="156082" w:themeColor="accent1"/>
          <w:sz w:val="28"/>
          <w:szCs w:val="28"/>
        </w:rPr>
        <w:t xml:space="preserve"> LLC </w:t>
      </w:r>
    </w:p>
    <w:p w14:paraId="3FA17B35" w14:textId="77777777" w:rsidR="00652B14" w:rsidRPr="00520985" w:rsidRDefault="00652B14" w:rsidP="00520985">
      <w:pPr>
        <w:spacing w:line="276" w:lineRule="auto"/>
      </w:pPr>
    </w:p>
    <w:p w14:paraId="109ADE3E" w14:textId="6873DDFE" w:rsidR="00D807CB" w:rsidRPr="00520985" w:rsidRDefault="00652B14" w:rsidP="00520985">
      <w:pPr>
        <w:spacing w:line="276" w:lineRule="auto"/>
      </w:pPr>
      <w:r w:rsidRPr="00520985">
        <w:t xml:space="preserve">Role: </w:t>
      </w:r>
      <w:r w:rsidRPr="00520985">
        <w:tab/>
      </w:r>
      <w:r w:rsidRPr="00520985">
        <w:tab/>
      </w:r>
      <w:r w:rsidR="0069442B" w:rsidRPr="00520985">
        <w:tab/>
      </w:r>
      <w:r w:rsidRPr="00520985">
        <w:t xml:space="preserve">Grants </w:t>
      </w:r>
      <w:r w:rsidR="008E0B97" w:rsidRPr="00520985">
        <w:t>Administrator</w:t>
      </w:r>
    </w:p>
    <w:p w14:paraId="3628B0B3" w14:textId="390D155D" w:rsidR="00652B14" w:rsidRPr="00520985" w:rsidRDefault="00652B14" w:rsidP="00520985">
      <w:pPr>
        <w:spacing w:line="276" w:lineRule="auto"/>
      </w:pPr>
      <w:r w:rsidRPr="00520985">
        <w:t>Location:</w:t>
      </w:r>
      <w:r w:rsidRPr="00520985">
        <w:tab/>
      </w:r>
      <w:r w:rsidR="0069442B" w:rsidRPr="00520985">
        <w:tab/>
      </w:r>
      <w:r w:rsidRPr="00520985">
        <w:t>New York, NY</w:t>
      </w:r>
      <w:r w:rsidR="0027704F" w:rsidRPr="00520985">
        <w:t xml:space="preserve"> (on-site Monday-Thursday, remote Fridays)</w:t>
      </w:r>
    </w:p>
    <w:p w14:paraId="19B8D621" w14:textId="04B773CC" w:rsidR="0069442B" w:rsidRPr="00520985" w:rsidRDefault="0069442B" w:rsidP="00520985">
      <w:pPr>
        <w:spacing w:line="276" w:lineRule="auto"/>
      </w:pPr>
      <w:r w:rsidRPr="00520985">
        <w:t>Salary:</w:t>
      </w:r>
      <w:r w:rsidRPr="00520985">
        <w:tab/>
      </w:r>
      <w:r w:rsidRPr="00520985">
        <w:tab/>
      </w:r>
      <w:r w:rsidR="00520985">
        <w:tab/>
      </w:r>
      <w:r w:rsidR="00EC300B" w:rsidRPr="00520985">
        <w:t>$80,000-$100,000</w:t>
      </w:r>
      <w:r w:rsidRPr="00520985">
        <w:t xml:space="preserve"> per annum (</w:t>
      </w:r>
      <w:r w:rsidR="0087520F" w:rsidRPr="00520985">
        <w:t>+ benefits</w:t>
      </w:r>
      <w:r w:rsidRPr="00520985">
        <w:t>)</w:t>
      </w:r>
    </w:p>
    <w:p w14:paraId="65B7518D" w14:textId="73A75D56" w:rsidR="00652B14" w:rsidRPr="00520985" w:rsidRDefault="0069442B" w:rsidP="00520985">
      <w:pPr>
        <w:spacing w:line="276" w:lineRule="auto"/>
      </w:pPr>
      <w:r w:rsidRPr="00520985">
        <w:t>Reporting to:</w:t>
      </w:r>
      <w:r w:rsidRPr="00520985">
        <w:tab/>
      </w:r>
      <w:r w:rsidRPr="00520985">
        <w:tab/>
        <w:t>G</w:t>
      </w:r>
      <w:r w:rsidR="008E0B97" w:rsidRPr="00520985">
        <w:t>rants Operations Manager</w:t>
      </w:r>
    </w:p>
    <w:p w14:paraId="28673151" w14:textId="77777777" w:rsidR="00652B14" w:rsidRPr="00520985" w:rsidRDefault="00652B14" w:rsidP="00520985">
      <w:pPr>
        <w:spacing w:line="276" w:lineRule="auto"/>
      </w:pPr>
    </w:p>
    <w:p w14:paraId="5B0447CE" w14:textId="3EEE2B6A" w:rsidR="0069442B" w:rsidRPr="00520985" w:rsidRDefault="0069442B" w:rsidP="00520985">
      <w:pPr>
        <w:spacing w:line="276" w:lineRule="auto"/>
        <w:rPr>
          <w:b/>
          <w:bCs/>
          <w:color w:val="156082" w:themeColor="accent1"/>
        </w:rPr>
      </w:pPr>
      <w:r w:rsidRPr="00520985">
        <w:rPr>
          <w:b/>
          <w:bCs/>
          <w:color w:val="156082" w:themeColor="accent1"/>
        </w:rPr>
        <w:t>About Kirsh Philanthropies</w:t>
      </w:r>
    </w:p>
    <w:p w14:paraId="71ED0805" w14:textId="2403CF88" w:rsidR="00671F93" w:rsidRDefault="00EC300B" w:rsidP="00520985">
      <w:pPr>
        <w:spacing w:line="276" w:lineRule="auto"/>
        <w:jc w:val="both"/>
      </w:pPr>
      <w:r w:rsidRPr="00520985">
        <w:t>Kirsh Philanthropies’ portfolio includes a range of philanthropic initiatives across Southern Africa, Israel, the UK, and the US</w:t>
      </w:r>
      <w:r w:rsidR="00E43FE7" w:rsidRPr="00520985">
        <w:t xml:space="preserve">.  </w:t>
      </w:r>
      <w:r w:rsidRPr="00520985">
        <w:t>It focuses on providing essential building blocks to vulnerable populations in southern Africa as well as furthering the safety and vibrancy of Jewish communities around the world, with an emphasis on providing “fishing rods rather than fish” to promote initiatives with longer-term sustainability. Kirsh Philanthropies has deep ties to the various communities in which it is active and works constantly to be responsive to the changing needs of its beneficiaries.</w:t>
      </w:r>
    </w:p>
    <w:p w14:paraId="68C76614" w14:textId="77777777" w:rsidR="00520985" w:rsidRPr="00520985" w:rsidRDefault="00520985" w:rsidP="00520985">
      <w:pPr>
        <w:spacing w:line="276" w:lineRule="auto"/>
        <w:jc w:val="both"/>
      </w:pPr>
    </w:p>
    <w:p w14:paraId="1448B63E" w14:textId="5FAE8CE4" w:rsidR="00671F93" w:rsidRPr="00520985" w:rsidRDefault="00671F93" w:rsidP="00520985">
      <w:pPr>
        <w:spacing w:line="276" w:lineRule="auto"/>
        <w:rPr>
          <w:b/>
          <w:bCs/>
          <w:color w:val="156082" w:themeColor="accent1"/>
        </w:rPr>
      </w:pPr>
      <w:r w:rsidRPr="00520985">
        <w:rPr>
          <w:b/>
          <w:bCs/>
          <w:color w:val="156082" w:themeColor="accent1"/>
        </w:rPr>
        <w:t>About this role</w:t>
      </w:r>
    </w:p>
    <w:p w14:paraId="47CC50BE" w14:textId="64F364EE" w:rsidR="00347AA7" w:rsidRDefault="00EC300B" w:rsidP="00520985">
      <w:pPr>
        <w:spacing w:line="276" w:lineRule="auto"/>
        <w:jc w:val="both"/>
      </w:pPr>
      <w:r w:rsidRPr="00520985">
        <w:t>T</w:t>
      </w:r>
      <w:r w:rsidR="0027704F" w:rsidRPr="00520985">
        <w:t xml:space="preserve">he Kirsh Philanthropies team is a global collective that oversees </w:t>
      </w:r>
      <w:r w:rsidRPr="00520985">
        <w:t xml:space="preserve">a significant philanthropic portfolio </w:t>
      </w:r>
      <w:r w:rsidR="0027704F" w:rsidRPr="00520985">
        <w:t>across multiple continents. The team includes experienced grants managers with a deep understanding of philanthropy</w:t>
      </w:r>
      <w:r w:rsidRPr="00520985">
        <w:t xml:space="preserve"> and</w:t>
      </w:r>
      <w:r w:rsidR="0027704F" w:rsidRPr="00520985">
        <w:t xml:space="preserve"> an operations team whose work ensures the seamless administration and execution of grants. The operations team is led by the Global C</w:t>
      </w:r>
      <w:r w:rsidRPr="00520985">
        <w:t>F</w:t>
      </w:r>
      <w:r w:rsidR="0027704F" w:rsidRPr="00520985">
        <w:t>O, followed by the Grants Operations Manager, and then the Grants Administrator.</w:t>
      </w:r>
      <w:r w:rsidR="00091873" w:rsidRPr="00520985">
        <w:t xml:space="preserve"> </w:t>
      </w:r>
      <w:r w:rsidR="0027704F" w:rsidRPr="00520985">
        <w:t xml:space="preserve">Together, the team will focus on optimizing the grants management database, streamlining administrative processes for both grants managers and grantees, enhancing workflows, and ensuring compliance and meticulous recordkeeping. </w:t>
      </w:r>
      <w:r w:rsidR="00233364" w:rsidRPr="00520985">
        <w:t xml:space="preserve">The Grants </w:t>
      </w:r>
      <w:r w:rsidR="008E0B97" w:rsidRPr="00520985">
        <w:t>Administrator</w:t>
      </w:r>
      <w:r w:rsidR="00233364" w:rsidRPr="00520985">
        <w:t xml:space="preserve"> will be pivotal in </w:t>
      </w:r>
      <w:r w:rsidR="008E0B97" w:rsidRPr="00520985">
        <w:t>supporting</w:t>
      </w:r>
      <w:r w:rsidR="00233364" w:rsidRPr="00520985">
        <w:t xml:space="preserve"> the efficient </w:t>
      </w:r>
      <w:r w:rsidR="00A007F4" w:rsidRPr="00520985">
        <w:t xml:space="preserve">administration </w:t>
      </w:r>
      <w:r w:rsidR="00233364" w:rsidRPr="00520985">
        <w:t>of the grant-making process</w:t>
      </w:r>
      <w:r w:rsidR="00347AA7" w:rsidRPr="00520985">
        <w:t xml:space="preserve"> across a team that spans multiple </w:t>
      </w:r>
      <w:r w:rsidRPr="00520985">
        <w:t>countries</w:t>
      </w:r>
      <w:r w:rsidR="00233364" w:rsidRPr="00520985">
        <w:t xml:space="preserve">. </w:t>
      </w:r>
      <w:r w:rsidRPr="00520985">
        <w:t xml:space="preserve">With a small but highly effective team, the </w:t>
      </w:r>
      <w:r w:rsidR="00BE19E3" w:rsidRPr="00520985">
        <w:t>G</w:t>
      </w:r>
      <w:r w:rsidRPr="00520985">
        <w:t xml:space="preserve">rants </w:t>
      </w:r>
      <w:r w:rsidR="00BE19E3" w:rsidRPr="00520985">
        <w:t>A</w:t>
      </w:r>
      <w:r w:rsidRPr="00520985">
        <w:t>dministrator position is crucial to ensuring the efficient distribution of high-impact grants.</w:t>
      </w:r>
    </w:p>
    <w:p w14:paraId="4218C87B" w14:textId="0A873C32" w:rsidR="00520985" w:rsidRPr="00520985" w:rsidRDefault="00520985" w:rsidP="00520985">
      <w:pPr>
        <w:rPr>
          <w:b/>
          <w:bCs/>
        </w:rPr>
      </w:pPr>
      <w:r w:rsidRPr="00673FE3">
        <w:rPr>
          <w:b/>
          <w:bCs/>
        </w:rPr>
        <w:t>Key Responsibilities and Duties</w:t>
      </w:r>
    </w:p>
    <w:p w14:paraId="74C35059" w14:textId="77777777" w:rsidR="00520985" w:rsidRPr="00E14A06" w:rsidRDefault="00520985" w:rsidP="00520985">
      <w:pPr>
        <w:pStyle w:val="ListParagraph"/>
        <w:numPr>
          <w:ilvl w:val="0"/>
          <w:numId w:val="5"/>
        </w:numPr>
        <w:spacing w:after="0" w:line="276" w:lineRule="auto"/>
        <w:jc w:val="both"/>
      </w:pPr>
      <w:r w:rsidRPr="00E14A06">
        <w:rPr>
          <w:b/>
          <w:bCs/>
        </w:rPr>
        <w:t xml:space="preserve">Process </w:t>
      </w:r>
      <w:r>
        <w:rPr>
          <w:b/>
          <w:bCs/>
        </w:rPr>
        <w:t xml:space="preserve">&amp; System </w:t>
      </w:r>
      <w:r w:rsidRPr="00E14A06">
        <w:rPr>
          <w:b/>
          <w:bCs/>
        </w:rPr>
        <w:t>Management:</w:t>
      </w:r>
    </w:p>
    <w:p w14:paraId="0185B87E" w14:textId="37CD0F8D" w:rsidR="00520985" w:rsidRPr="00520985" w:rsidRDefault="00520985" w:rsidP="00520985">
      <w:pPr>
        <w:numPr>
          <w:ilvl w:val="1"/>
          <w:numId w:val="5"/>
        </w:numPr>
        <w:spacing w:after="0" w:line="276" w:lineRule="auto"/>
        <w:jc w:val="both"/>
      </w:pPr>
      <w:r w:rsidRPr="00520985">
        <w:rPr>
          <w:rFonts w:eastAsia="Times New Roman" w:cs="Arial"/>
          <w:kern w:val="0"/>
          <w:lang w:bidi="ar-SA"/>
          <w14:ligatures w14:val="none"/>
        </w:rPr>
        <w:t>Support the Grants Operations Manager to maintain and optimize the Fluxx database and system performance</w:t>
      </w:r>
    </w:p>
    <w:p w14:paraId="66ACE90C" w14:textId="560BBD85" w:rsidR="00520985" w:rsidRPr="00520985" w:rsidRDefault="00520985" w:rsidP="00520985">
      <w:pPr>
        <w:pStyle w:val="ListParagraph"/>
        <w:numPr>
          <w:ilvl w:val="1"/>
          <w:numId w:val="5"/>
        </w:numPr>
        <w:spacing w:after="0" w:line="276" w:lineRule="auto"/>
        <w:rPr>
          <w:rFonts w:eastAsia="Times New Roman" w:cs="Arial"/>
          <w:kern w:val="0"/>
          <w:lang w:bidi="ar-SA"/>
          <w14:ligatures w14:val="none"/>
        </w:rPr>
      </w:pPr>
      <w:r w:rsidRPr="00520985">
        <w:rPr>
          <w:rFonts w:eastAsia="Times New Roman" w:cs="Arial"/>
          <w:kern w:val="0"/>
          <w:lang w:bidi="ar-SA"/>
          <w14:ligatures w14:val="none"/>
        </w:rPr>
        <w:lastRenderedPageBreak/>
        <w:t>Collaborate with Fluxx software consultants on fixes and updates</w:t>
      </w:r>
    </w:p>
    <w:p w14:paraId="7E1038E0" w14:textId="77777777" w:rsidR="00520985" w:rsidRDefault="00520985" w:rsidP="00520985">
      <w:pPr>
        <w:numPr>
          <w:ilvl w:val="1"/>
          <w:numId w:val="5"/>
        </w:numPr>
        <w:spacing w:after="0" w:line="276" w:lineRule="auto"/>
        <w:jc w:val="both"/>
      </w:pPr>
      <w:r>
        <w:t>Support</w:t>
      </w:r>
      <w:r w:rsidRPr="00673FE3">
        <w:t xml:space="preserve"> the entire lifecycle of the grant-making process</w:t>
      </w:r>
    </w:p>
    <w:p w14:paraId="4A542C51" w14:textId="0588B4DD" w:rsidR="00520985" w:rsidRPr="00520985" w:rsidRDefault="00520985" w:rsidP="00520985">
      <w:pPr>
        <w:numPr>
          <w:ilvl w:val="1"/>
          <w:numId w:val="5"/>
        </w:numPr>
        <w:spacing w:after="0" w:line="276" w:lineRule="auto"/>
        <w:jc w:val="both"/>
      </w:pPr>
      <w:r w:rsidRPr="00520985">
        <w:t>Inform grantees about the grant approval process and collect required information</w:t>
      </w:r>
    </w:p>
    <w:p w14:paraId="1F20F549" w14:textId="4E6EB57B" w:rsidR="00520985" w:rsidRPr="00520985" w:rsidRDefault="00520985" w:rsidP="00520985">
      <w:pPr>
        <w:numPr>
          <w:ilvl w:val="1"/>
          <w:numId w:val="5"/>
        </w:numPr>
        <w:spacing w:after="0" w:line="276" w:lineRule="auto"/>
        <w:jc w:val="both"/>
      </w:pPr>
      <w:r w:rsidRPr="00520985">
        <w:t>Input grant details, upload supporting documents, and alert the grantee or grant manager if information is missing</w:t>
      </w:r>
    </w:p>
    <w:p w14:paraId="4E16D478" w14:textId="77777777" w:rsidR="00520985" w:rsidRPr="00E14A06" w:rsidRDefault="00520985" w:rsidP="00520985">
      <w:pPr>
        <w:pStyle w:val="ListParagraph"/>
        <w:numPr>
          <w:ilvl w:val="1"/>
          <w:numId w:val="5"/>
        </w:numPr>
        <w:spacing w:line="276" w:lineRule="auto"/>
      </w:pPr>
      <w:r w:rsidRPr="00E14A06">
        <w:t>Monitor grant progression</w:t>
      </w:r>
    </w:p>
    <w:p w14:paraId="5CE1D370" w14:textId="77777777" w:rsidR="00520985" w:rsidRPr="00E14A06" w:rsidRDefault="00520985" w:rsidP="00520985">
      <w:pPr>
        <w:pStyle w:val="ListParagraph"/>
        <w:numPr>
          <w:ilvl w:val="1"/>
          <w:numId w:val="5"/>
        </w:numPr>
        <w:spacing w:line="276" w:lineRule="auto"/>
      </w:pPr>
      <w:r w:rsidRPr="00E14A06">
        <w:t xml:space="preserve">Troubleshoot obstacles or delays </w:t>
      </w:r>
    </w:p>
    <w:p w14:paraId="5E795357" w14:textId="3F6D9E06" w:rsidR="00520985" w:rsidRDefault="00520985" w:rsidP="00520985">
      <w:pPr>
        <w:pStyle w:val="ListParagraph"/>
        <w:numPr>
          <w:ilvl w:val="0"/>
          <w:numId w:val="9"/>
        </w:numPr>
        <w:spacing w:line="276" w:lineRule="auto"/>
      </w:pPr>
      <w:r>
        <w:t>Perform</w:t>
      </w:r>
      <w:r w:rsidRPr="00E14A06">
        <w:t xml:space="preserve"> internal due diligence review of every grant recommendation</w:t>
      </w:r>
    </w:p>
    <w:p w14:paraId="3E31AD27" w14:textId="77777777" w:rsidR="00520985" w:rsidRDefault="00520985" w:rsidP="00520985">
      <w:pPr>
        <w:pStyle w:val="ListParagraph"/>
        <w:numPr>
          <w:ilvl w:val="0"/>
          <w:numId w:val="9"/>
        </w:numPr>
        <w:spacing w:line="276" w:lineRule="auto"/>
      </w:pPr>
      <w:r w:rsidRPr="00E14A06">
        <w:t>Coordinate between the various stakeholders involved in the review and approval of grants</w:t>
      </w:r>
    </w:p>
    <w:p w14:paraId="3FABDECF" w14:textId="69C99506" w:rsidR="00520985" w:rsidRDefault="00520985" w:rsidP="00520985">
      <w:pPr>
        <w:pStyle w:val="ListParagraph"/>
        <w:numPr>
          <w:ilvl w:val="0"/>
          <w:numId w:val="9"/>
        </w:numPr>
        <w:spacing w:line="276" w:lineRule="auto"/>
      </w:pPr>
      <w:r w:rsidRPr="00520985">
        <w:rPr>
          <w:rFonts w:cs="Arial"/>
        </w:rPr>
        <w:t xml:space="preserve">Liaise with grantees to collect required information and forms and execute grant agreements </w:t>
      </w:r>
    </w:p>
    <w:p w14:paraId="7B19228B" w14:textId="194D9E88" w:rsidR="00520985" w:rsidRDefault="00520985" w:rsidP="00520985">
      <w:pPr>
        <w:pStyle w:val="ListParagraph"/>
        <w:numPr>
          <w:ilvl w:val="0"/>
          <w:numId w:val="9"/>
        </w:numPr>
        <w:spacing w:line="276" w:lineRule="auto"/>
      </w:pPr>
      <w:r>
        <w:t xml:space="preserve">Support </w:t>
      </w:r>
      <w:r w:rsidRPr="00673FE3">
        <w:t>initiatives to streamline workflows and enhance technology tools used in grantmaking</w:t>
      </w:r>
    </w:p>
    <w:p w14:paraId="0E4F2DCD" w14:textId="7A8059D7" w:rsidR="00520985" w:rsidRDefault="00520985" w:rsidP="00520985">
      <w:pPr>
        <w:pStyle w:val="ListParagraph"/>
        <w:numPr>
          <w:ilvl w:val="0"/>
          <w:numId w:val="9"/>
        </w:numPr>
        <w:spacing w:line="276" w:lineRule="auto"/>
      </w:pPr>
      <w:r>
        <w:t>Support efforts to ensure</w:t>
      </w:r>
      <w:r w:rsidRPr="00E14A06">
        <w:t xml:space="preserve"> the grantmaking process includes safeguards to meet all compliance requirements</w:t>
      </w:r>
    </w:p>
    <w:p w14:paraId="58CF0E5B" w14:textId="772F9B97" w:rsidR="00520985" w:rsidRDefault="00233364" w:rsidP="00520985">
      <w:pPr>
        <w:numPr>
          <w:ilvl w:val="0"/>
          <w:numId w:val="5"/>
        </w:numPr>
        <w:spacing w:line="276" w:lineRule="auto"/>
        <w:jc w:val="both"/>
      </w:pPr>
      <w:r w:rsidRPr="00520985">
        <w:rPr>
          <w:b/>
          <w:bCs/>
        </w:rPr>
        <w:t>Training</w:t>
      </w:r>
      <w:r w:rsidRPr="00520985">
        <w:t xml:space="preserve">: </w:t>
      </w:r>
    </w:p>
    <w:p w14:paraId="6E23BBF2" w14:textId="6876F748" w:rsidR="00520985" w:rsidRDefault="0087520F" w:rsidP="00520985">
      <w:pPr>
        <w:numPr>
          <w:ilvl w:val="1"/>
          <w:numId w:val="5"/>
        </w:numPr>
        <w:spacing w:after="0" w:line="276" w:lineRule="auto"/>
        <w:jc w:val="both"/>
      </w:pPr>
      <w:r w:rsidRPr="00520985">
        <w:t xml:space="preserve">Help </w:t>
      </w:r>
      <w:r w:rsidR="00347AA7" w:rsidRPr="00520985">
        <w:t>the Grants Operations Manager</w:t>
      </w:r>
      <w:r w:rsidRPr="00520985">
        <w:t xml:space="preserve"> develop t</w:t>
      </w:r>
      <w:r w:rsidR="00233364" w:rsidRPr="00520985">
        <w:t xml:space="preserve">raining </w:t>
      </w:r>
      <w:r w:rsidRPr="00520985">
        <w:t xml:space="preserve">for </w:t>
      </w:r>
      <w:r w:rsidR="00233364" w:rsidRPr="00520985">
        <w:t xml:space="preserve">internal staff </w:t>
      </w:r>
      <w:r w:rsidRPr="00520985">
        <w:t>and/o</w:t>
      </w:r>
      <w:r w:rsidR="00233364" w:rsidRPr="00520985">
        <w:t>r grantees on the grant application process, requirements, and best practices and offer ongoing support as needed</w:t>
      </w:r>
    </w:p>
    <w:p w14:paraId="46D05443" w14:textId="360968D8" w:rsidR="00233364" w:rsidRPr="00520985" w:rsidRDefault="00353385" w:rsidP="00520985">
      <w:pPr>
        <w:numPr>
          <w:ilvl w:val="1"/>
          <w:numId w:val="5"/>
        </w:numPr>
        <w:spacing w:line="276" w:lineRule="auto"/>
        <w:jc w:val="both"/>
      </w:pPr>
      <w:r w:rsidRPr="00520985">
        <w:t xml:space="preserve">Assist with </w:t>
      </w:r>
      <w:r w:rsidR="00520985">
        <w:t>maintaining</w:t>
      </w:r>
      <w:r w:rsidRPr="00520985">
        <w:t xml:space="preserve"> up-to-date training and reference materials for staff and grantees</w:t>
      </w:r>
    </w:p>
    <w:p w14:paraId="6571E153" w14:textId="77777777" w:rsidR="00520985" w:rsidRPr="00E14A06" w:rsidRDefault="00520985" w:rsidP="00520985">
      <w:pPr>
        <w:numPr>
          <w:ilvl w:val="0"/>
          <w:numId w:val="5"/>
        </w:numPr>
        <w:spacing w:after="0" w:line="276" w:lineRule="auto"/>
        <w:jc w:val="both"/>
      </w:pPr>
      <w:r w:rsidRPr="00E14A06">
        <w:rPr>
          <w:b/>
          <w:bCs/>
        </w:rPr>
        <w:t>Compliance &amp; Reporting</w:t>
      </w:r>
      <w:r>
        <w:rPr>
          <w:b/>
          <w:bCs/>
        </w:rPr>
        <w:t>:</w:t>
      </w:r>
    </w:p>
    <w:p w14:paraId="5CDE166D" w14:textId="77777777" w:rsidR="00520985" w:rsidRDefault="00520985" w:rsidP="00520985">
      <w:pPr>
        <w:numPr>
          <w:ilvl w:val="1"/>
          <w:numId w:val="5"/>
        </w:numPr>
        <w:spacing w:after="0" w:line="276" w:lineRule="auto"/>
        <w:jc w:val="both"/>
      </w:pPr>
      <w:r w:rsidRPr="00E14A06">
        <w:t>Ensure that grant recommendations meet the organization’s compliance standards</w:t>
      </w:r>
    </w:p>
    <w:p w14:paraId="4F0F354E" w14:textId="7C777D2E" w:rsidR="00520985" w:rsidRDefault="00520985" w:rsidP="00520985">
      <w:pPr>
        <w:numPr>
          <w:ilvl w:val="1"/>
          <w:numId w:val="5"/>
        </w:numPr>
        <w:spacing w:after="0" w:line="276" w:lineRule="auto"/>
        <w:jc w:val="both"/>
      </w:pPr>
      <w:r w:rsidRPr="00E14A06">
        <w:t>P</w:t>
      </w:r>
      <w:r>
        <w:t>articipate in</w:t>
      </w:r>
      <w:r w:rsidRPr="00E14A06">
        <w:t xml:space="preserve"> quarterly grant reconciliations</w:t>
      </w:r>
    </w:p>
    <w:p w14:paraId="5DFB8AB9" w14:textId="77777777" w:rsidR="00520985" w:rsidRDefault="00520985" w:rsidP="00520985">
      <w:pPr>
        <w:numPr>
          <w:ilvl w:val="1"/>
          <w:numId w:val="5"/>
        </w:numPr>
        <w:spacing w:after="0" w:line="276" w:lineRule="auto"/>
        <w:jc w:val="both"/>
      </w:pPr>
      <w:r w:rsidRPr="00520985">
        <w:rPr>
          <w:rFonts w:eastAsia="Times New Roman" w:cs="Arial"/>
          <w:kern w:val="0"/>
          <w:lang w:bidi="ar-SA"/>
          <w14:ligatures w14:val="none"/>
        </w:rPr>
        <w:t>Assist in preparing monthly and quarterly grant reports from Fluxx</w:t>
      </w:r>
    </w:p>
    <w:p w14:paraId="0C1FF7A6" w14:textId="20D84B11" w:rsidR="00520985" w:rsidRPr="00E14A06" w:rsidRDefault="00520985" w:rsidP="00520985">
      <w:pPr>
        <w:numPr>
          <w:ilvl w:val="1"/>
          <w:numId w:val="5"/>
        </w:numPr>
        <w:spacing w:line="276" w:lineRule="auto"/>
        <w:jc w:val="both"/>
      </w:pPr>
      <w:r w:rsidRPr="00520985">
        <w:t>Assist with data collection for board meeting presentations, progress updates, and annual reports</w:t>
      </w:r>
    </w:p>
    <w:p w14:paraId="5597F000" w14:textId="04D2EDFC" w:rsidR="00520985" w:rsidRDefault="00520985" w:rsidP="00520985">
      <w:pPr>
        <w:pStyle w:val="ListParagraph"/>
        <w:numPr>
          <w:ilvl w:val="0"/>
          <w:numId w:val="5"/>
        </w:numPr>
        <w:spacing w:line="276" w:lineRule="auto"/>
        <w:jc w:val="both"/>
      </w:pPr>
      <w:r w:rsidRPr="00E14A06">
        <w:rPr>
          <w:b/>
          <w:bCs/>
        </w:rPr>
        <w:t>Training and Support</w:t>
      </w:r>
      <w:r w:rsidRPr="00E14A06">
        <w:t xml:space="preserve">: </w:t>
      </w:r>
    </w:p>
    <w:p w14:paraId="40DF2543" w14:textId="77777777" w:rsidR="00520985" w:rsidRDefault="00520985" w:rsidP="00520985">
      <w:pPr>
        <w:pStyle w:val="ListParagraph"/>
        <w:numPr>
          <w:ilvl w:val="0"/>
          <w:numId w:val="10"/>
        </w:numPr>
        <w:spacing w:line="276" w:lineRule="auto"/>
        <w:jc w:val="both"/>
      </w:pPr>
      <w:r w:rsidRPr="00E14A06">
        <w:t xml:space="preserve">Train internal staff on the grant recommendation process, requirements, and best practices and offer ongoing support. </w:t>
      </w:r>
    </w:p>
    <w:p w14:paraId="4BA55F72" w14:textId="3CD2745A" w:rsidR="00520985" w:rsidRDefault="00520985" w:rsidP="00520985">
      <w:pPr>
        <w:pStyle w:val="ListParagraph"/>
        <w:numPr>
          <w:ilvl w:val="0"/>
          <w:numId w:val="10"/>
        </w:numPr>
        <w:spacing w:line="276" w:lineRule="auto"/>
        <w:jc w:val="both"/>
      </w:pPr>
      <w:r w:rsidRPr="00E14A06">
        <w:t>Develop and maintain up-to-date training and reference materials for staff and grantees</w:t>
      </w:r>
    </w:p>
    <w:p w14:paraId="224B65AB" w14:textId="77777777" w:rsidR="00520985" w:rsidRPr="00E14A06" w:rsidRDefault="00520985" w:rsidP="00520985">
      <w:pPr>
        <w:pStyle w:val="ListParagraph"/>
        <w:numPr>
          <w:ilvl w:val="0"/>
          <w:numId w:val="10"/>
        </w:numPr>
        <w:spacing w:line="276" w:lineRule="auto"/>
      </w:pPr>
      <w:r w:rsidRPr="00E14A06">
        <w:t>Meet regularly with the Global Team and trustee compliance personnel</w:t>
      </w:r>
    </w:p>
    <w:p w14:paraId="41880F03" w14:textId="77777777" w:rsidR="00520985" w:rsidRDefault="00520985" w:rsidP="00520985">
      <w:pPr>
        <w:pStyle w:val="ListParagraph"/>
        <w:numPr>
          <w:ilvl w:val="0"/>
          <w:numId w:val="10"/>
        </w:numPr>
        <w:spacing w:line="276" w:lineRule="auto"/>
      </w:pPr>
      <w:r w:rsidRPr="00E14A06">
        <w:t>Work with the Global CFO to prepare philanthropic budgets</w:t>
      </w:r>
    </w:p>
    <w:p w14:paraId="2E71F157" w14:textId="77777777" w:rsidR="00520985" w:rsidRDefault="00520985" w:rsidP="00520985">
      <w:pPr>
        <w:pStyle w:val="ListParagraph"/>
        <w:numPr>
          <w:ilvl w:val="0"/>
          <w:numId w:val="10"/>
        </w:numPr>
        <w:spacing w:line="276" w:lineRule="auto"/>
      </w:pPr>
      <w:r w:rsidRPr="00E14A06">
        <w:t>Support program staff in monitoring and evaluating program strategies and grantmaking</w:t>
      </w:r>
    </w:p>
    <w:p w14:paraId="2EC58C27" w14:textId="554947AA" w:rsidR="00520985" w:rsidRPr="00520985" w:rsidRDefault="00520985" w:rsidP="00520985">
      <w:pPr>
        <w:pStyle w:val="ListParagraph"/>
        <w:numPr>
          <w:ilvl w:val="0"/>
          <w:numId w:val="10"/>
        </w:numPr>
        <w:spacing w:line="276" w:lineRule="auto"/>
      </w:pPr>
      <w:r w:rsidRPr="00520985">
        <w:lastRenderedPageBreak/>
        <w:t>Day-to-day support of the Grants Operations Manager and programmatic grant managers</w:t>
      </w:r>
    </w:p>
    <w:p w14:paraId="6E8A1F15" w14:textId="55036996" w:rsidR="00233364" w:rsidRPr="00520985" w:rsidRDefault="00233364" w:rsidP="00520985">
      <w:pPr>
        <w:spacing w:line="276" w:lineRule="auto"/>
        <w:jc w:val="both"/>
      </w:pPr>
      <w:r w:rsidRPr="00520985">
        <w:t xml:space="preserve">Overall, the Grants </w:t>
      </w:r>
      <w:r w:rsidR="006A274F" w:rsidRPr="00520985">
        <w:t xml:space="preserve">Administrator </w:t>
      </w:r>
      <w:r w:rsidR="0087520F" w:rsidRPr="00520985">
        <w:t>work</w:t>
      </w:r>
      <w:r w:rsidR="00716E6F" w:rsidRPr="00520985">
        <w:t>s</w:t>
      </w:r>
      <w:r w:rsidR="0087520F" w:rsidRPr="00520985">
        <w:t xml:space="preserve"> closely with</w:t>
      </w:r>
      <w:r w:rsidR="006A274F" w:rsidRPr="00520985">
        <w:t xml:space="preserve"> the Grant Operations Manager to ensure</w:t>
      </w:r>
      <w:r w:rsidRPr="00520985">
        <w:t xml:space="preserve"> the administrative side of grant-making runs efficiently, allowing the organization to focus on its mission-driven work.</w:t>
      </w:r>
    </w:p>
    <w:p w14:paraId="492764E1" w14:textId="2F20AC2C" w:rsidR="0087520F" w:rsidRPr="00520985" w:rsidRDefault="00671F93" w:rsidP="00520985">
      <w:pPr>
        <w:spacing w:line="276" w:lineRule="auto"/>
        <w:jc w:val="both"/>
      </w:pPr>
      <w:r w:rsidRPr="00520985">
        <w:t>The role will include a wide range of tasks, large and small.</w:t>
      </w:r>
      <w:r w:rsidR="00091873" w:rsidRPr="00520985">
        <w:t xml:space="preserve">  </w:t>
      </w:r>
      <w:r w:rsidR="0087520F" w:rsidRPr="00520985">
        <w:t>Attention to detail, systems-mindedness, a high degree of self-motivation, and the ability to creatively problem-solve are essential for working with our highly collaborative, fun, and mission-focused team.</w:t>
      </w:r>
    </w:p>
    <w:p w14:paraId="17D7B1DF" w14:textId="77777777" w:rsidR="008525AE" w:rsidRPr="00520985" w:rsidRDefault="008525AE" w:rsidP="00520985">
      <w:pPr>
        <w:spacing w:line="276" w:lineRule="auto"/>
      </w:pPr>
    </w:p>
    <w:p w14:paraId="1BBF4260" w14:textId="5B70C32B" w:rsidR="008525AE" w:rsidRPr="00520985" w:rsidRDefault="00F92516" w:rsidP="00520985">
      <w:pPr>
        <w:spacing w:line="276" w:lineRule="auto"/>
        <w:rPr>
          <w:b/>
          <w:bCs/>
          <w:color w:val="156082" w:themeColor="accent1"/>
        </w:rPr>
      </w:pPr>
      <w:r w:rsidRPr="00520985">
        <w:rPr>
          <w:b/>
          <w:bCs/>
          <w:color w:val="156082" w:themeColor="accent1"/>
        </w:rPr>
        <w:t xml:space="preserve">Candidate Requirements and </w:t>
      </w:r>
      <w:r w:rsidR="008525AE" w:rsidRPr="00520985">
        <w:rPr>
          <w:b/>
          <w:bCs/>
          <w:color w:val="156082" w:themeColor="accent1"/>
        </w:rPr>
        <w:t>Personal Attributes</w:t>
      </w:r>
    </w:p>
    <w:p w14:paraId="653E9844" w14:textId="77777777" w:rsidR="00520985" w:rsidRPr="00E14A06" w:rsidRDefault="00520985" w:rsidP="00520985">
      <w:pPr>
        <w:pStyle w:val="ListParagraph"/>
        <w:numPr>
          <w:ilvl w:val="0"/>
          <w:numId w:val="4"/>
        </w:numPr>
      </w:pPr>
      <w:r w:rsidRPr="00E14A06">
        <w:t xml:space="preserve">Prior experience working in administrative or operations </w:t>
      </w:r>
      <w:r>
        <w:t>roles</w:t>
      </w:r>
      <w:r w:rsidRPr="00E14A06">
        <w:t xml:space="preserve">, </w:t>
      </w:r>
      <w:r>
        <w:t>with a</w:t>
      </w:r>
      <w:r w:rsidRPr="00E14A06">
        <w:t xml:space="preserve"> strong interest in </w:t>
      </w:r>
      <w:r>
        <w:t xml:space="preserve">developing </w:t>
      </w:r>
      <w:r w:rsidRPr="00E14A06">
        <w:t>these skills</w:t>
      </w:r>
      <w:r>
        <w:t xml:space="preserve"> </w:t>
      </w:r>
      <w:r w:rsidRPr="00E14A06">
        <w:t>and learning about philanthropy</w:t>
      </w:r>
    </w:p>
    <w:p w14:paraId="2D645C65" w14:textId="66755429" w:rsidR="00520985" w:rsidRPr="00E14A06" w:rsidRDefault="00520985" w:rsidP="00520985">
      <w:pPr>
        <w:pStyle w:val="ListParagraph"/>
        <w:numPr>
          <w:ilvl w:val="0"/>
          <w:numId w:val="4"/>
        </w:numPr>
      </w:pPr>
      <w:r w:rsidRPr="00E14A06">
        <w:t xml:space="preserve">At least </w:t>
      </w:r>
      <w:r>
        <w:rPr>
          <w:b/>
          <w:bCs/>
        </w:rPr>
        <w:t>2</w:t>
      </w:r>
      <w:r w:rsidRPr="00E14A06">
        <w:rPr>
          <w:b/>
          <w:bCs/>
        </w:rPr>
        <w:t xml:space="preserve"> </w:t>
      </w:r>
      <w:r w:rsidRPr="00E14A06">
        <w:t>years of</w:t>
      </w:r>
      <w:r>
        <w:t xml:space="preserve"> experience in</w:t>
      </w:r>
      <w:r w:rsidRPr="00E14A06">
        <w:t xml:space="preserve"> philanthropy or non-profit </w:t>
      </w:r>
      <w:r>
        <w:t>sectors</w:t>
      </w:r>
      <w:r w:rsidRPr="00E14A06">
        <w:t xml:space="preserve"> </w:t>
      </w:r>
    </w:p>
    <w:p w14:paraId="7E39538C" w14:textId="77777777" w:rsidR="00520985" w:rsidRDefault="00520985" w:rsidP="00520985">
      <w:pPr>
        <w:pStyle w:val="ListParagraph"/>
        <w:numPr>
          <w:ilvl w:val="0"/>
          <w:numId w:val="4"/>
        </w:numPr>
      </w:pPr>
      <w:r>
        <w:t>E</w:t>
      </w:r>
      <w:r w:rsidRPr="00E14A06">
        <w:t>xperience with grants management systems (preferably Fluxx) or donor management systems; project management software experience is a plus</w:t>
      </w:r>
    </w:p>
    <w:p w14:paraId="78471F49" w14:textId="77777777" w:rsidR="00520985" w:rsidRPr="00E14A06" w:rsidRDefault="00520985" w:rsidP="00520985">
      <w:pPr>
        <w:pStyle w:val="ListParagraph"/>
        <w:numPr>
          <w:ilvl w:val="0"/>
          <w:numId w:val="4"/>
        </w:numPr>
      </w:pPr>
      <w:r w:rsidRPr="00E14A06">
        <w:rPr>
          <w:rFonts w:eastAsia="Times New Roman" w:cs="Arial"/>
          <w:color w:val="000000"/>
          <w:kern w:val="0"/>
          <w:lang w:bidi="ar-SA"/>
          <w14:ligatures w14:val="none"/>
        </w:rPr>
        <w:t>Team player who takes pride in contributing to the team’s success</w:t>
      </w:r>
    </w:p>
    <w:p w14:paraId="5B883645" w14:textId="77777777" w:rsidR="00520985" w:rsidRPr="00E14A06" w:rsidRDefault="00520985" w:rsidP="00520985">
      <w:pPr>
        <w:pStyle w:val="ListParagraph"/>
        <w:numPr>
          <w:ilvl w:val="0"/>
          <w:numId w:val="4"/>
        </w:numPr>
      </w:pPr>
      <w:r w:rsidRPr="00E14A06">
        <w:t>Excellent oral and written communication</w:t>
      </w:r>
    </w:p>
    <w:p w14:paraId="1396CD8F" w14:textId="77777777" w:rsidR="00520985" w:rsidRPr="00E14A06" w:rsidRDefault="00520985" w:rsidP="00520985">
      <w:pPr>
        <w:pStyle w:val="ListParagraph"/>
        <w:numPr>
          <w:ilvl w:val="0"/>
          <w:numId w:val="4"/>
        </w:numPr>
      </w:pPr>
      <w:r w:rsidRPr="00E14A06">
        <w:t>Professional demeanor and strong interpersonal skills</w:t>
      </w:r>
    </w:p>
    <w:p w14:paraId="1B58AE49" w14:textId="77777777" w:rsidR="00520985" w:rsidRPr="00E14A06" w:rsidRDefault="00520985" w:rsidP="00520985">
      <w:pPr>
        <w:pStyle w:val="ListParagraph"/>
        <w:numPr>
          <w:ilvl w:val="0"/>
          <w:numId w:val="4"/>
        </w:numPr>
      </w:pPr>
      <w:r w:rsidRPr="00E14A06">
        <w:t>High level of personal responsibility, integrity, and accountability</w:t>
      </w:r>
    </w:p>
    <w:p w14:paraId="3422D700" w14:textId="77777777" w:rsidR="00520985" w:rsidRPr="00E14A06" w:rsidRDefault="00520985" w:rsidP="00520985">
      <w:pPr>
        <w:pStyle w:val="ListParagraph"/>
        <w:numPr>
          <w:ilvl w:val="0"/>
          <w:numId w:val="4"/>
        </w:numPr>
      </w:pPr>
      <w:r w:rsidRPr="00E14A06">
        <w:t>Discretion</w:t>
      </w:r>
      <w:r>
        <w:t xml:space="preserve"> in handling</w:t>
      </w:r>
      <w:r w:rsidRPr="00E14A06">
        <w:t xml:space="preserve"> confidential and sensitive information</w:t>
      </w:r>
    </w:p>
    <w:p w14:paraId="379EE27C" w14:textId="77777777" w:rsidR="00520985" w:rsidRPr="00E14A06" w:rsidRDefault="00520985" w:rsidP="00520985">
      <w:pPr>
        <w:pStyle w:val="ListParagraph"/>
        <w:numPr>
          <w:ilvl w:val="0"/>
          <w:numId w:val="4"/>
        </w:numPr>
      </w:pPr>
      <w:r w:rsidRPr="00E14A06">
        <w:t>Ability to see even the smallest tasks as part of larger successes</w:t>
      </w:r>
    </w:p>
    <w:p w14:paraId="65636D76" w14:textId="77777777" w:rsidR="00520985" w:rsidRPr="00E14A06" w:rsidRDefault="00520985" w:rsidP="00520985">
      <w:pPr>
        <w:pStyle w:val="ListParagraph"/>
        <w:numPr>
          <w:ilvl w:val="0"/>
          <w:numId w:val="4"/>
        </w:numPr>
      </w:pPr>
      <w:r w:rsidRPr="00E14A06">
        <w:t>Interest in learning best practices for grantmaking</w:t>
      </w:r>
    </w:p>
    <w:p w14:paraId="326B2D79" w14:textId="77777777" w:rsidR="00520985" w:rsidRPr="00E14A06" w:rsidRDefault="00520985" w:rsidP="00520985">
      <w:pPr>
        <w:pStyle w:val="ListParagraph"/>
        <w:numPr>
          <w:ilvl w:val="0"/>
          <w:numId w:val="4"/>
        </w:numPr>
      </w:pPr>
      <w:r w:rsidRPr="00E14A06">
        <w:t>Highly organized with the ability to manage multiple projects, deadlines, and inquiries simultaneously</w:t>
      </w:r>
    </w:p>
    <w:p w14:paraId="54BC3A1F" w14:textId="77777777" w:rsidR="00520985" w:rsidRPr="00E14A06" w:rsidRDefault="00520985" w:rsidP="00520985">
      <w:pPr>
        <w:pStyle w:val="ListParagraph"/>
        <w:numPr>
          <w:ilvl w:val="0"/>
          <w:numId w:val="4"/>
        </w:numPr>
      </w:pPr>
      <w:r w:rsidRPr="00E14A06">
        <w:t>Well-suited for a small-office environment that values flexibility, cooperation, a good sense of humor, and resourcefulness</w:t>
      </w:r>
    </w:p>
    <w:p w14:paraId="540E95D2" w14:textId="77777777" w:rsidR="00520985" w:rsidRPr="00E14A06" w:rsidRDefault="00520985" w:rsidP="00520985">
      <w:pPr>
        <w:pStyle w:val="ListParagraph"/>
        <w:numPr>
          <w:ilvl w:val="0"/>
          <w:numId w:val="4"/>
        </w:numPr>
      </w:pPr>
      <w:r w:rsidRPr="00E14A06">
        <w:t>Takes responsibility for mistakes and learns from them</w:t>
      </w:r>
    </w:p>
    <w:p w14:paraId="4E967BF8" w14:textId="77777777" w:rsidR="00520985" w:rsidRPr="00E14A06" w:rsidRDefault="00520985" w:rsidP="00520985">
      <w:pPr>
        <w:pStyle w:val="ListParagraph"/>
        <w:numPr>
          <w:ilvl w:val="0"/>
          <w:numId w:val="4"/>
        </w:numPr>
      </w:pPr>
      <w:r w:rsidRPr="00E14A06">
        <w:t>Willing</w:t>
      </w:r>
      <w:r>
        <w:t xml:space="preserve"> and able to take initiative, problem solve</w:t>
      </w:r>
      <w:r w:rsidRPr="00E14A06">
        <w:t>, and own projects</w:t>
      </w:r>
    </w:p>
    <w:p w14:paraId="63805374" w14:textId="77777777" w:rsidR="00520985" w:rsidRDefault="00520985" w:rsidP="00520985">
      <w:pPr>
        <w:spacing w:line="276" w:lineRule="auto"/>
        <w:rPr>
          <w:b/>
          <w:bCs/>
          <w:color w:val="156082" w:themeColor="accent1"/>
        </w:rPr>
      </w:pPr>
    </w:p>
    <w:p w14:paraId="4C06EF67" w14:textId="44A405D3" w:rsidR="00F92516" w:rsidRPr="00520985" w:rsidRDefault="00F92516" w:rsidP="00520985">
      <w:pPr>
        <w:spacing w:line="276" w:lineRule="auto"/>
      </w:pPr>
      <w:r w:rsidRPr="00520985">
        <w:rPr>
          <w:b/>
          <w:bCs/>
          <w:color w:val="156082" w:themeColor="accent1"/>
        </w:rPr>
        <w:t>Benefits and Compensation</w:t>
      </w:r>
    </w:p>
    <w:p w14:paraId="282E283E" w14:textId="2D148DD0" w:rsidR="00F92516" w:rsidRPr="00520985" w:rsidRDefault="00F92516" w:rsidP="00520985">
      <w:pPr>
        <w:spacing w:line="276" w:lineRule="auto"/>
        <w:jc w:val="both"/>
      </w:pPr>
      <w:r w:rsidRPr="00520985">
        <w:t>Kirsh Philanthropies offers a competitive compensation and benefits package including medical, dental, and vision health insurance, retirement benefits, and generous paid and sick leave.</w:t>
      </w:r>
    </w:p>
    <w:p w14:paraId="5ABC7C44" w14:textId="1379D5ED" w:rsidR="00F92516" w:rsidRPr="00520985" w:rsidRDefault="00F92516" w:rsidP="00520985">
      <w:pPr>
        <w:spacing w:line="276" w:lineRule="auto"/>
        <w:jc w:val="both"/>
      </w:pPr>
      <w:r w:rsidRPr="00520985">
        <w:t xml:space="preserve">Kirsh Philanthropies is an equal opportunity employer. </w:t>
      </w:r>
      <w:r w:rsidR="00091873" w:rsidRPr="00520985">
        <w:t xml:space="preserve"> </w:t>
      </w:r>
      <w:r w:rsidRPr="00520985">
        <w:t xml:space="preserve">Applicants are considered for positions without regard to veteran status, uniformed service member status, race, color, religion, sex, national origin, age, physical or mental disability, genetic information, </w:t>
      </w:r>
      <w:r w:rsidRPr="00520985">
        <w:lastRenderedPageBreak/>
        <w:t>pregnancy, citizenship status</w:t>
      </w:r>
      <w:r w:rsidR="00CA0A84" w:rsidRPr="00520985">
        <w:t>,</w:t>
      </w:r>
      <w:r w:rsidRPr="00520985">
        <w:t xml:space="preserve"> or any other category protected by applicable federal, state, or local laws.</w:t>
      </w:r>
    </w:p>
    <w:p w14:paraId="50AA8F9C" w14:textId="44109294" w:rsidR="00F92516" w:rsidRPr="00520985" w:rsidRDefault="00F92516" w:rsidP="00520985">
      <w:pPr>
        <w:spacing w:line="276" w:lineRule="auto"/>
        <w:jc w:val="both"/>
      </w:pPr>
      <w:r w:rsidRPr="00520985">
        <w:t>The company is an at-will employer</w:t>
      </w:r>
      <w:r w:rsidR="00CA0A84" w:rsidRPr="00520985">
        <w:t>,</w:t>
      </w:r>
      <w:r w:rsidRPr="00520985">
        <w:t xml:space="preserve"> as allowed by applicable state law. </w:t>
      </w:r>
      <w:r w:rsidR="00091873" w:rsidRPr="00520985">
        <w:t xml:space="preserve"> </w:t>
      </w:r>
      <w:r w:rsidRPr="00520985">
        <w:t>Regardless of any provision in this application</w:t>
      </w:r>
      <w:r w:rsidR="00CA0A84" w:rsidRPr="00520985">
        <w:t>,</w:t>
      </w:r>
      <w:r w:rsidRPr="00520985">
        <w:t xml:space="preserve"> if hired, the company or employee may terminate the employment relationship at any time, for any reason, with or without cause or notice.</w:t>
      </w:r>
    </w:p>
    <w:p w14:paraId="1F4995DA" w14:textId="77777777" w:rsidR="00AC06C0" w:rsidRPr="00520985" w:rsidRDefault="00AC06C0" w:rsidP="00520985">
      <w:pPr>
        <w:spacing w:line="276" w:lineRule="auto"/>
        <w:jc w:val="both"/>
      </w:pPr>
    </w:p>
    <w:p w14:paraId="2DEEBB06" w14:textId="14FE0843" w:rsidR="00AC06C0" w:rsidRPr="00520985" w:rsidRDefault="00AC06C0" w:rsidP="00520985">
      <w:pPr>
        <w:spacing w:line="276" w:lineRule="auto"/>
      </w:pPr>
      <w:r w:rsidRPr="00520985">
        <w:rPr>
          <w:b/>
          <w:bCs/>
          <w:color w:val="156082" w:themeColor="accent1"/>
        </w:rPr>
        <w:t xml:space="preserve">How to </w:t>
      </w:r>
      <w:r w:rsidR="00CA0A84" w:rsidRPr="00520985">
        <w:rPr>
          <w:b/>
          <w:bCs/>
          <w:color w:val="156082" w:themeColor="accent1"/>
        </w:rPr>
        <w:t>A</w:t>
      </w:r>
      <w:r w:rsidRPr="00520985">
        <w:rPr>
          <w:b/>
          <w:bCs/>
          <w:color w:val="156082" w:themeColor="accent1"/>
        </w:rPr>
        <w:t>pply</w:t>
      </w:r>
    </w:p>
    <w:p w14:paraId="47B58021" w14:textId="7D5D2738" w:rsidR="00AC06C0" w:rsidRPr="00520985" w:rsidRDefault="00AC06C0" w:rsidP="00520985">
      <w:pPr>
        <w:spacing w:line="276" w:lineRule="auto"/>
      </w:pPr>
      <w:r w:rsidRPr="00520985">
        <w:t xml:space="preserve">Please email your </w:t>
      </w:r>
      <w:r w:rsidR="00091873" w:rsidRPr="00520985">
        <w:t xml:space="preserve">resume </w:t>
      </w:r>
      <w:r w:rsidRPr="00520985">
        <w:t>and cover letter to</w:t>
      </w:r>
      <w:r w:rsidR="00233364" w:rsidRPr="00520985">
        <w:t xml:space="preserve"> Shira Hudson</w:t>
      </w:r>
      <w:r w:rsidR="00091873" w:rsidRPr="00520985">
        <w:t>, Internal Operations Director,</w:t>
      </w:r>
      <w:r w:rsidR="00233364" w:rsidRPr="00520985">
        <w:t xml:space="preserve"> at </w:t>
      </w:r>
      <w:hyperlink r:id="rId5" w:history="1">
        <w:r w:rsidR="00CA0A84" w:rsidRPr="00520985">
          <w:rPr>
            <w:rStyle w:val="Hyperlink"/>
          </w:rPr>
          <w:t>shira@kirshphilanthropies.com</w:t>
        </w:r>
      </w:hyperlink>
      <w:r w:rsidR="00CA0A84" w:rsidRPr="00520985">
        <w:t xml:space="preserve">. </w:t>
      </w:r>
    </w:p>
    <w:sectPr w:rsidR="00AC06C0" w:rsidRPr="00520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E62E3"/>
    <w:multiLevelType w:val="hybridMultilevel"/>
    <w:tmpl w:val="DE5031C2"/>
    <w:lvl w:ilvl="0" w:tplc="D228FFF2">
      <w:start w:val="1"/>
      <w:numFmt w:val="bullet"/>
      <w:lvlText w:val=""/>
      <w:lvlJc w:val="left"/>
      <w:pPr>
        <w:ind w:left="720" w:hanging="360"/>
      </w:pPr>
      <w:rPr>
        <w:rFonts w:ascii="Symbol" w:hAnsi="Symbol" w:hint="default"/>
        <w:sz w:val="15"/>
        <w:szCs w:val="15"/>
      </w:rPr>
    </w:lvl>
    <w:lvl w:ilvl="1" w:tplc="4EE06370">
      <w:start w:val="1"/>
      <w:numFmt w:val="bullet"/>
      <w:lvlText w:val=""/>
      <w:lvlJc w:val="left"/>
      <w:pPr>
        <w:ind w:left="1440" w:hanging="360"/>
      </w:pPr>
      <w:rPr>
        <w:rFonts w:ascii="Symbol" w:hAnsi="Symbol" w:hint="default"/>
        <w:sz w:val="15"/>
        <w:szCs w:val="15"/>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38012D"/>
    <w:multiLevelType w:val="hybridMultilevel"/>
    <w:tmpl w:val="8EB089F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42B02CCF"/>
    <w:multiLevelType w:val="hybridMultilevel"/>
    <w:tmpl w:val="929E47B2"/>
    <w:lvl w:ilvl="0" w:tplc="1C09000F">
      <w:start w:val="1"/>
      <w:numFmt w:val="decimal"/>
      <w:lvlText w:val="%1."/>
      <w:lvlJc w:val="left"/>
      <w:pPr>
        <w:ind w:left="720" w:hanging="360"/>
      </w:pPr>
      <w:rPr>
        <w:rFonts w:hint="default"/>
      </w:rPr>
    </w:lvl>
    <w:lvl w:ilvl="1" w:tplc="F072DB2A">
      <w:start w:val="1"/>
      <w:numFmt w:val="bullet"/>
      <w:lvlText w:val=""/>
      <w:lvlJc w:val="left"/>
      <w:pPr>
        <w:ind w:left="1440" w:hanging="360"/>
      </w:pPr>
      <w:rPr>
        <w:rFonts w:ascii="Symbol" w:hAnsi="Symbol" w:hint="default"/>
        <w:sz w:val="15"/>
        <w:szCs w:val="15"/>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41935D6"/>
    <w:multiLevelType w:val="hybridMultilevel"/>
    <w:tmpl w:val="06D09AE4"/>
    <w:lvl w:ilvl="0" w:tplc="C19C131C">
      <w:start w:val="1"/>
      <w:numFmt w:val="bullet"/>
      <w:lvlText w:val=""/>
      <w:lvlJc w:val="left"/>
      <w:pPr>
        <w:ind w:left="1440" w:hanging="360"/>
      </w:pPr>
      <w:rPr>
        <w:rFonts w:ascii="Symbol" w:hAnsi="Symbol" w:hint="default"/>
        <w:sz w:val="15"/>
        <w:szCs w:val="15"/>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49336FB4"/>
    <w:multiLevelType w:val="multilevel"/>
    <w:tmpl w:val="D34A72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16"/>
        <w:szCs w:val="1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8D675E"/>
    <w:multiLevelType w:val="multilevel"/>
    <w:tmpl w:val="B224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31240A"/>
    <w:multiLevelType w:val="multilevel"/>
    <w:tmpl w:val="AF3E598A"/>
    <w:lvl w:ilvl="0">
      <w:start w:val="1"/>
      <w:numFmt w:val="bullet"/>
      <w:lvlText w:val=""/>
      <w:lvlJc w:val="left"/>
      <w:pPr>
        <w:ind w:left="1440" w:hanging="360"/>
      </w:pPr>
      <w:rPr>
        <w:rFonts w:ascii="Symbol" w:hAnsi="Symbol" w:hint="default"/>
        <w:sz w:val="16"/>
        <w:szCs w:val="16"/>
      </w:rPr>
    </w:lvl>
    <w:lvl w:ilvl="1">
      <w:start w:val="1"/>
      <w:numFmt w:val="bullet"/>
      <w:lvlText w:val=""/>
      <w:lvlJc w:val="left"/>
      <w:pPr>
        <w:ind w:left="2160" w:hanging="360"/>
      </w:pPr>
      <w:rPr>
        <w:rFonts w:ascii="Symbol" w:hAnsi="Symbol" w:hint="default"/>
        <w:sz w:val="16"/>
        <w:szCs w:val="16"/>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73F2639A"/>
    <w:multiLevelType w:val="hybridMultilevel"/>
    <w:tmpl w:val="8596587C"/>
    <w:lvl w:ilvl="0" w:tplc="D228FFF2">
      <w:start w:val="1"/>
      <w:numFmt w:val="bullet"/>
      <w:lvlText w:val=""/>
      <w:lvlJc w:val="left"/>
      <w:pPr>
        <w:ind w:left="1440" w:hanging="360"/>
      </w:pPr>
      <w:rPr>
        <w:rFonts w:ascii="Symbol" w:hAnsi="Symbol" w:hint="default"/>
        <w:sz w:val="15"/>
        <w:szCs w:val="1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B024CB0"/>
    <w:multiLevelType w:val="hybridMultilevel"/>
    <w:tmpl w:val="238C16B8"/>
    <w:lvl w:ilvl="0" w:tplc="ED7C4706">
      <w:start w:val="1"/>
      <w:numFmt w:val="bullet"/>
      <w:lvlText w:val=""/>
      <w:lvlJc w:val="left"/>
      <w:pPr>
        <w:ind w:left="1080" w:hanging="360"/>
      </w:pPr>
      <w:rPr>
        <w:rFonts w:ascii="Symbol" w:hAnsi="Symbol" w:hint="default"/>
        <w:sz w:val="15"/>
        <w:szCs w:val="15"/>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7B5535CE"/>
    <w:multiLevelType w:val="multilevel"/>
    <w:tmpl w:val="AF3E598A"/>
    <w:lvl w:ilvl="0">
      <w:start w:val="1"/>
      <w:numFmt w:val="bullet"/>
      <w:lvlText w:val=""/>
      <w:lvlJc w:val="left"/>
      <w:pPr>
        <w:ind w:left="1440" w:hanging="360"/>
      </w:pPr>
      <w:rPr>
        <w:rFonts w:ascii="Symbol" w:hAnsi="Symbol" w:hint="default"/>
        <w:sz w:val="16"/>
        <w:szCs w:val="16"/>
      </w:rPr>
    </w:lvl>
    <w:lvl w:ilvl="1">
      <w:start w:val="1"/>
      <w:numFmt w:val="bullet"/>
      <w:lvlText w:val=""/>
      <w:lvlJc w:val="left"/>
      <w:pPr>
        <w:ind w:left="2160" w:hanging="360"/>
      </w:pPr>
      <w:rPr>
        <w:rFonts w:ascii="Symbol" w:hAnsi="Symbol" w:hint="default"/>
        <w:sz w:val="16"/>
        <w:szCs w:val="16"/>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89619599">
    <w:abstractNumId w:val="3"/>
  </w:num>
  <w:num w:numId="2" w16cid:durableId="1623803435">
    <w:abstractNumId w:val="1"/>
  </w:num>
  <w:num w:numId="3" w16cid:durableId="270674759">
    <w:abstractNumId w:val="2"/>
  </w:num>
  <w:num w:numId="4" w16cid:durableId="967972801">
    <w:abstractNumId w:val="8"/>
  </w:num>
  <w:num w:numId="5" w16cid:durableId="525172370">
    <w:abstractNumId w:val="4"/>
  </w:num>
  <w:num w:numId="6" w16cid:durableId="1506482268">
    <w:abstractNumId w:val="5"/>
  </w:num>
  <w:num w:numId="7" w16cid:durableId="1671715124">
    <w:abstractNumId w:val="7"/>
  </w:num>
  <w:num w:numId="8" w16cid:durableId="1766924652">
    <w:abstractNumId w:val="0"/>
  </w:num>
  <w:num w:numId="9" w16cid:durableId="1391616080">
    <w:abstractNumId w:val="6"/>
  </w:num>
  <w:num w:numId="10" w16cid:durableId="1102604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14"/>
    <w:rsid w:val="00064580"/>
    <w:rsid w:val="00091873"/>
    <w:rsid w:val="001068EC"/>
    <w:rsid w:val="001F0274"/>
    <w:rsid w:val="00233364"/>
    <w:rsid w:val="00236A7E"/>
    <w:rsid w:val="0027704F"/>
    <w:rsid w:val="002F707B"/>
    <w:rsid w:val="0031145B"/>
    <w:rsid w:val="00347AA7"/>
    <w:rsid w:val="00353385"/>
    <w:rsid w:val="00394B17"/>
    <w:rsid w:val="004B26D4"/>
    <w:rsid w:val="00520985"/>
    <w:rsid w:val="00537A69"/>
    <w:rsid w:val="00652B14"/>
    <w:rsid w:val="00671F93"/>
    <w:rsid w:val="0069442B"/>
    <w:rsid w:val="006A274F"/>
    <w:rsid w:val="00716E6F"/>
    <w:rsid w:val="007C4601"/>
    <w:rsid w:val="008275F6"/>
    <w:rsid w:val="0083044D"/>
    <w:rsid w:val="008525AE"/>
    <w:rsid w:val="0087520F"/>
    <w:rsid w:val="00890548"/>
    <w:rsid w:val="008E0B97"/>
    <w:rsid w:val="009E0F29"/>
    <w:rsid w:val="00A007F4"/>
    <w:rsid w:val="00AC06C0"/>
    <w:rsid w:val="00B03F35"/>
    <w:rsid w:val="00B048AA"/>
    <w:rsid w:val="00B212FA"/>
    <w:rsid w:val="00BE19E3"/>
    <w:rsid w:val="00C1229D"/>
    <w:rsid w:val="00C27EB6"/>
    <w:rsid w:val="00CA0A84"/>
    <w:rsid w:val="00D57AB7"/>
    <w:rsid w:val="00D807CB"/>
    <w:rsid w:val="00E43FE7"/>
    <w:rsid w:val="00EB0AAD"/>
    <w:rsid w:val="00EC300B"/>
    <w:rsid w:val="00ED4C22"/>
    <w:rsid w:val="00EE004C"/>
    <w:rsid w:val="00F92516"/>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7053"/>
  <w15:chartTrackingRefBased/>
  <w15:docId w15:val="{3A7007A0-7F2F-4506-838D-EA2EE368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652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B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B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B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B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B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B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B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B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B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B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B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B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B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B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B14"/>
    <w:rPr>
      <w:rFonts w:eastAsiaTheme="majorEastAsia" w:cstheme="majorBidi"/>
      <w:color w:val="272727" w:themeColor="text1" w:themeTint="D8"/>
    </w:rPr>
  </w:style>
  <w:style w:type="paragraph" w:styleId="Title">
    <w:name w:val="Title"/>
    <w:basedOn w:val="Normal"/>
    <w:next w:val="Normal"/>
    <w:link w:val="TitleChar"/>
    <w:uiPriority w:val="10"/>
    <w:qFormat/>
    <w:rsid w:val="00652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B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B14"/>
    <w:pPr>
      <w:spacing w:before="160"/>
      <w:jc w:val="center"/>
    </w:pPr>
    <w:rPr>
      <w:i/>
      <w:iCs/>
      <w:color w:val="404040" w:themeColor="text1" w:themeTint="BF"/>
    </w:rPr>
  </w:style>
  <w:style w:type="character" w:customStyle="1" w:styleId="QuoteChar">
    <w:name w:val="Quote Char"/>
    <w:basedOn w:val="DefaultParagraphFont"/>
    <w:link w:val="Quote"/>
    <w:uiPriority w:val="29"/>
    <w:rsid w:val="00652B14"/>
    <w:rPr>
      <w:i/>
      <w:iCs/>
      <w:color w:val="404040" w:themeColor="text1" w:themeTint="BF"/>
    </w:rPr>
  </w:style>
  <w:style w:type="paragraph" w:styleId="ListParagraph">
    <w:name w:val="List Paragraph"/>
    <w:basedOn w:val="Normal"/>
    <w:uiPriority w:val="34"/>
    <w:qFormat/>
    <w:rsid w:val="00652B14"/>
    <w:pPr>
      <w:ind w:left="720"/>
      <w:contextualSpacing/>
    </w:pPr>
  </w:style>
  <w:style w:type="character" w:styleId="IntenseEmphasis">
    <w:name w:val="Intense Emphasis"/>
    <w:basedOn w:val="DefaultParagraphFont"/>
    <w:uiPriority w:val="21"/>
    <w:qFormat/>
    <w:rsid w:val="00652B14"/>
    <w:rPr>
      <w:i/>
      <w:iCs/>
      <w:color w:val="0F4761" w:themeColor="accent1" w:themeShade="BF"/>
    </w:rPr>
  </w:style>
  <w:style w:type="paragraph" w:styleId="IntenseQuote">
    <w:name w:val="Intense Quote"/>
    <w:basedOn w:val="Normal"/>
    <w:next w:val="Normal"/>
    <w:link w:val="IntenseQuoteChar"/>
    <w:uiPriority w:val="30"/>
    <w:qFormat/>
    <w:rsid w:val="00652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B14"/>
    <w:rPr>
      <w:i/>
      <w:iCs/>
      <w:color w:val="0F4761" w:themeColor="accent1" w:themeShade="BF"/>
    </w:rPr>
  </w:style>
  <w:style w:type="character" w:styleId="IntenseReference">
    <w:name w:val="Intense Reference"/>
    <w:basedOn w:val="DefaultParagraphFont"/>
    <w:uiPriority w:val="32"/>
    <w:qFormat/>
    <w:rsid w:val="00652B14"/>
    <w:rPr>
      <w:b/>
      <w:bCs/>
      <w:smallCaps/>
      <w:color w:val="0F4761" w:themeColor="accent1" w:themeShade="BF"/>
      <w:spacing w:val="5"/>
    </w:rPr>
  </w:style>
  <w:style w:type="paragraph" w:styleId="Revision">
    <w:name w:val="Revision"/>
    <w:hidden/>
    <w:uiPriority w:val="99"/>
    <w:semiHidden/>
    <w:rsid w:val="00233364"/>
    <w:pPr>
      <w:spacing w:after="0" w:line="240" w:lineRule="auto"/>
    </w:pPr>
    <w:rPr>
      <w:lang w:val="en-US"/>
    </w:rPr>
  </w:style>
  <w:style w:type="paragraph" w:styleId="NormalWeb">
    <w:name w:val="Normal (Web)"/>
    <w:basedOn w:val="Normal"/>
    <w:uiPriority w:val="99"/>
    <w:semiHidden/>
    <w:unhideWhenUsed/>
    <w:rsid w:val="00233364"/>
    <w:pPr>
      <w:spacing w:before="100" w:beforeAutospacing="1" w:after="100" w:afterAutospacing="1" w:line="240" w:lineRule="auto"/>
    </w:pPr>
    <w:rPr>
      <w:rFonts w:ascii="Times New Roman" w:eastAsia="Times New Roman" w:hAnsi="Times New Roman" w:cs="Times New Roman"/>
      <w:kern w:val="0"/>
      <w:lang w:bidi="ar-SA"/>
      <w14:ligatures w14:val="none"/>
    </w:rPr>
  </w:style>
  <w:style w:type="character" w:styleId="Hyperlink">
    <w:name w:val="Hyperlink"/>
    <w:basedOn w:val="DefaultParagraphFont"/>
    <w:uiPriority w:val="99"/>
    <w:unhideWhenUsed/>
    <w:rsid w:val="00CA0A84"/>
    <w:rPr>
      <w:color w:val="467886" w:themeColor="hyperlink"/>
      <w:u w:val="single"/>
    </w:rPr>
  </w:style>
  <w:style w:type="character" w:styleId="UnresolvedMention">
    <w:name w:val="Unresolved Mention"/>
    <w:basedOn w:val="DefaultParagraphFont"/>
    <w:uiPriority w:val="99"/>
    <w:semiHidden/>
    <w:unhideWhenUsed/>
    <w:rsid w:val="00CA0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900104">
      <w:bodyDiv w:val="1"/>
      <w:marLeft w:val="0"/>
      <w:marRight w:val="0"/>
      <w:marTop w:val="0"/>
      <w:marBottom w:val="0"/>
      <w:divBdr>
        <w:top w:val="none" w:sz="0" w:space="0" w:color="auto"/>
        <w:left w:val="none" w:sz="0" w:space="0" w:color="auto"/>
        <w:bottom w:val="none" w:sz="0" w:space="0" w:color="auto"/>
        <w:right w:val="none" w:sz="0" w:space="0" w:color="auto"/>
      </w:divBdr>
    </w:div>
    <w:div w:id="1983922585">
      <w:bodyDiv w:val="1"/>
      <w:marLeft w:val="0"/>
      <w:marRight w:val="0"/>
      <w:marTop w:val="0"/>
      <w:marBottom w:val="0"/>
      <w:divBdr>
        <w:top w:val="none" w:sz="0" w:space="0" w:color="auto"/>
        <w:left w:val="none" w:sz="0" w:space="0" w:color="auto"/>
        <w:bottom w:val="none" w:sz="0" w:space="0" w:color="auto"/>
        <w:right w:val="none" w:sz="0" w:space="0" w:color="auto"/>
      </w:divBdr>
    </w:div>
    <w:div w:id="198458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ira@kirshphilanthrop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Johnson</dc:creator>
  <cp:keywords/>
  <dc:description/>
  <cp:lastModifiedBy>Shira Hudson</cp:lastModifiedBy>
  <cp:revision>2</cp:revision>
  <dcterms:created xsi:type="dcterms:W3CDTF">2025-01-23T21:01:00Z</dcterms:created>
  <dcterms:modified xsi:type="dcterms:W3CDTF">2025-01-23T21:01:00Z</dcterms:modified>
</cp:coreProperties>
</file>