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0E7B4" w14:textId="6C33A81F" w:rsidR="00E94A71" w:rsidRPr="00DD5AC3" w:rsidRDefault="00180108" w:rsidP="00180108">
      <w:pPr>
        <w:rPr>
          <w:b/>
          <w:color w:val="000000" w:themeColor="text1"/>
        </w:rPr>
      </w:pPr>
      <w:r w:rsidRPr="00DD5AC3"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6C8081A" wp14:editId="22EBB932">
            <wp:simplePos x="0" y="0"/>
            <wp:positionH relativeFrom="margin">
              <wp:posOffset>4305300</wp:posOffset>
            </wp:positionH>
            <wp:positionV relativeFrom="paragraph">
              <wp:posOffset>0</wp:posOffset>
            </wp:positionV>
            <wp:extent cx="1783715" cy="607060"/>
            <wp:effectExtent l="0" t="0" r="6985" b="2540"/>
            <wp:wrapThrough wrapText="bothSides">
              <wp:wrapPolygon edited="0">
                <wp:start x="0" y="0"/>
                <wp:lineTo x="0" y="21013"/>
                <wp:lineTo x="21454" y="21013"/>
                <wp:lineTo x="21454" y="0"/>
                <wp:lineTo x="0" y="0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318" w:rsidRPr="00DD5AC3">
        <w:rPr>
          <w:b/>
          <w:color w:val="000000" w:themeColor="text1"/>
        </w:rPr>
        <w:t>A</w:t>
      </w:r>
      <w:r w:rsidR="00DD5AC3">
        <w:rPr>
          <w:b/>
          <w:color w:val="000000" w:themeColor="text1"/>
        </w:rPr>
        <w:t>SSOCIATE DIRECTOR, PROGRAMS</w:t>
      </w:r>
    </w:p>
    <w:p w14:paraId="0975C8B9" w14:textId="77777777" w:rsidR="00180108" w:rsidRPr="00585B24" w:rsidRDefault="00180108" w:rsidP="00180108">
      <w:pPr>
        <w:rPr>
          <w:color w:val="000000" w:themeColor="text1"/>
        </w:rPr>
      </w:pPr>
      <w:r w:rsidRPr="00585B24">
        <w:rPr>
          <w:color w:val="000000" w:themeColor="text1"/>
        </w:rPr>
        <w:t>New York, NY</w:t>
      </w:r>
    </w:p>
    <w:p w14:paraId="06A21D01" w14:textId="77777777" w:rsidR="00180108" w:rsidRPr="00585B24" w:rsidRDefault="00180108" w:rsidP="00180108">
      <w:pPr>
        <w:rPr>
          <w:i/>
          <w:color w:val="000000" w:themeColor="text1"/>
        </w:rPr>
      </w:pPr>
      <w:r w:rsidRPr="00585B24">
        <w:rPr>
          <w:i/>
          <w:color w:val="000000" w:themeColor="text1"/>
        </w:rPr>
        <w:t>Position Description</w:t>
      </w:r>
    </w:p>
    <w:p w14:paraId="143F60E5" w14:textId="77777777" w:rsidR="00180108" w:rsidRPr="007E2B96" w:rsidRDefault="00180108" w:rsidP="00180108">
      <w:pPr>
        <w:rPr>
          <w:rFonts w:asciiTheme="majorHAnsi" w:hAnsiTheme="majorHAnsi" w:cstheme="majorHAnsi"/>
          <w:b/>
        </w:rPr>
      </w:pPr>
    </w:p>
    <w:p w14:paraId="5E74E723" w14:textId="77777777" w:rsidR="00180108" w:rsidRPr="00DD5AC3" w:rsidRDefault="00180108" w:rsidP="00180108">
      <w:pPr>
        <w:rPr>
          <w:b/>
          <w:color w:val="000000" w:themeColor="text1"/>
          <w:sz w:val="22"/>
          <w:szCs w:val="22"/>
        </w:rPr>
      </w:pPr>
      <w:r w:rsidRPr="00DD5AC3">
        <w:rPr>
          <w:b/>
          <w:color w:val="000000" w:themeColor="text1"/>
          <w:sz w:val="22"/>
          <w:szCs w:val="22"/>
        </w:rPr>
        <w:t>About the Peterson Center on Healthcare</w:t>
      </w:r>
    </w:p>
    <w:p w14:paraId="5F5C2A00" w14:textId="77777777" w:rsidR="00585B24" w:rsidRPr="00C474AD" w:rsidRDefault="00585B24" w:rsidP="00585B24">
      <w:pPr>
        <w:rPr>
          <w:sz w:val="22"/>
          <w:szCs w:val="22"/>
        </w:rPr>
      </w:pPr>
      <w:r w:rsidRPr="00C474AD">
        <w:rPr>
          <w:sz w:val="22"/>
          <w:szCs w:val="22"/>
        </w:rPr>
        <w:t xml:space="preserve">The Peterson Center on Healthcare (“the Center”) is a non-profit organization dedicated to making higher quality, more affordable healthcare a reality for all Americans. The organization is working to transform U.S. healthcare into a high-performance system by finding innovative solutions that improve quality and lower costs and accelerating their adoption on a national scale. Established by the Peter G. Peterson Foundation, the Center collaborates with stakeholders across the healthcare system and engages in grant-making, partnerships, and research. </w:t>
      </w:r>
    </w:p>
    <w:p w14:paraId="7616FC86" w14:textId="77777777" w:rsidR="00180108" w:rsidRPr="007E2B96" w:rsidRDefault="00180108" w:rsidP="00180108">
      <w:pPr>
        <w:jc w:val="both"/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</w:pPr>
    </w:p>
    <w:p w14:paraId="57A34630" w14:textId="4C7FC59A" w:rsidR="00A176F4" w:rsidRPr="00DD5AC3" w:rsidRDefault="00DD5AC3" w:rsidP="00DD5AC3">
      <w:pPr>
        <w:rPr>
          <w:b/>
          <w:color w:val="000000" w:themeColor="text1"/>
          <w:sz w:val="22"/>
          <w:szCs w:val="22"/>
        </w:rPr>
      </w:pPr>
      <w:r w:rsidRPr="00DD5AC3">
        <w:rPr>
          <w:b/>
          <w:color w:val="000000" w:themeColor="text1"/>
          <w:sz w:val="22"/>
          <w:szCs w:val="22"/>
        </w:rPr>
        <w:t>About the</w:t>
      </w:r>
      <w:r w:rsidR="00C34D30" w:rsidRPr="00DD5AC3">
        <w:rPr>
          <w:b/>
          <w:color w:val="000000" w:themeColor="text1"/>
          <w:sz w:val="22"/>
          <w:szCs w:val="22"/>
        </w:rPr>
        <w:t xml:space="preserve"> Opportunity</w:t>
      </w:r>
    </w:p>
    <w:p w14:paraId="4FAA9372" w14:textId="4CC67084" w:rsidR="002006AA" w:rsidRPr="00585B24" w:rsidRDefault="00A176F4" w:rsidP="002006AA">
      <w:pPr>
        <w:rPr>
          <w:sz w:val="22"/>
          <w:szCs w:val="22"/>
        </w:rPr>
      </w:pPr>
      <w:r w:rsidRPr="00585B24">
        <w:rPr>
          <w:sz w:val="22"/>
          <w:szCs w:val="22"/>
        </w:rPr>
        <w:t xml:space="preserve">The Center is seeking an Associate Director, </w:t>
      </w:r>
      <w:r w:rsidR="00DA4A5F" w:rsidRPr="00585B24">
        <w:rPr>
          <w:sz w:val="22"/>
          <w:szCs w:val="22"/>
        </w:rPr>
        <w:t>Programs</w:t>
      </w:r>
      <w:r w:rsidRPr="00585B24">
        <w:rPr>
          <w:sz w:val="22"/>
          <w:szCs w:val="22"/>
        </w:rPr>
        <w:t xml:space="preserve"> (“Associate Director”) </w:t>
      </w:r>
      <w:r w:rsidR="00DA4A5F" w:rsidRPr="00585B24">
        <w:rPr>
          <w:sz w:val="22"/>
          <w:szCs w:val="22"/>
        </w:rPr>
        <w:t>to develop and lead a portfolio of projects</w:t>
      </w:r>
      <w:r w:rsidR="0017569F" w:rsidRPr="00585B24">
        <w:rPr>
          <w:sz w:val="22"/>
          <w:szCs w:val="22"/>
        </w:rPr>
        <w:t>. Responsibilities will include</w:t>
      </w:r>
      <w:r w:rsidR="00DA4A5F" w:rsidRPr="00585B24">
        <w:rPr>
          <w:sz w:val="22"/>
          <w:szCs w:val="22"/>
        </w:rPr>
        <w:t xml:space="preserve"> developing new grants, partnerships and learning opportunities in accordance with the Center’s mission and strategy</w:t>
      </w:r>
      <w:r w:rsidR="0017569F" w:rsidRPr="00585B24">
        <w:rPr>
          <w:sz w:val="22"/>
          <w:szCs w:val="22"/>
        </w:rPr>
        <w:t xml:space="preserve">, managing active project teams and </w:t>
      </w:r>
      <w:r w:rsidR="0017569F" w:rsidRPr="00585B24">
        <w:rPr>
          <w:sz w:val="22"/>
          <w:szCs w:val="22"/>
        </w:rPr>
        <w:t>engaging with Center leadership in portfolio and project strategy development.</w:t>
      </w:r>
      <w:r w:rsidR="00DA4A5F" w:rsidRPr="00585B24">
        <w:rPr>
          <w:sz w:val="22"/>
          <w:szCs w:val="22"/>
        </w:rPr>
        <w:t xml:space="preserve"> </w:t>
      </w:r>
    </w:p>
    <w:p w14:paraId="323231A8" w14:textId="72ADF185" w:rsidR="00A176F4" w:rsidRPr="00585B24" w:rsidRDefault="0017569F" w:rsidP="002006AA">
      <w:pPr>
        <w:rPr>
          <w:sz w:val="22"/>
          <w:szCs w:val="22"/>
        </w:rPr>
      </w:pPr>
      <w:r w:rsidRPr="00585B24">
        <w:rPr>
          <w:sz w:val="22"/>
          <w:szCs w:val="22"/>
        </w:rPr>
        <w:t>Today</w:t>
      </w:r>
      <w:r w:rsidR="00DA4A5F" w:rsidRPr="00585B24">
        <w:rPr>
          <w:sz w:val="22"/>
          <w:szCs w:val="22"/>
        </w:rPr>
        <w:t xml:space="preserve"> private and public stakeholders apply </w:t>
      </w:r>
      <w:r w:rsidR="00F5418E" w:rsidRPr="00585B24">
        <w:rPr>
          <w:sz w:val="22"/>
          <w:szCs w:val="22"/>
        </w:rPr>
        <w:t xml:space="preserve">data and </w:t>
      </w:r>
      <w:r w:rsidR="00DA4A5F" w:rsidRPr="00585B24">
        <w:rPr>
          <w:sz w:val="22"/>
          <w:szCs w:val="22"/>
        </w:rPr>
        <w:t>information about healthcare spend</w:t>
      </w:r>
      <w:r w:rsidR="00DE03FE">
        <w:rPr>
          <w:sz w:val="22"/>
          <w:szCs w:val="22"/>
        </w:rPr>
        <w:t>ing</w:t>
      </w:r>
      <w:r w:rsidR="00DA4A5F" w:rsidRPr="00585B24">
        <w:rPr>
          <w:sz w:val="22"/>
          <w:szCs w:val="22"/>
        </w:rPr>
        <w:t xml:space="preserve"> and quality to inform their decision-making. Armed with the right information on healthcare performance, purchasers, policymakers, and providers have the potential to transform American healthcare into a sustainable, high-performing system. </w:t>
      </w:r>
      <w:r w:rsidR="002006AA" w:rsidRPr="00585B24">
        <w:rPr>
          <w:sz w:val="22"/>
          <w:szCs w:val="22"/>
        </w:rPr>
        <w:t>To this end, t</w:t>
      </w:r>
      <w:r w:rsidR="00A176F4" w:rsidRPr="00585B24">
        <w:rPr>
          <w:sz w:val="22"/>
          <w:szCs w:val="22"/>
        </w:rPr>
        <w:t xml:space="preserve">he </w:t>
      </w:r>
      <w:r w:rsidR="002006AA" w:rsidRPr="00585B24">
        <w:rPr>
          <w:sz w:val="22"/>
          <w:szCs w:val="22"/>
        </w:rPr>
        <w:t>Associate Director</w:t>
      </w:r>
      <w:r w:rsidR="00A176F4" w:rsidRPr="00585B24">
        <w:rPr>
          <w:sz w:val="22"/>
          <w:szCs w:val="22"/>
        </w:rPr>
        <w:t xml:space="preserve"> will build relationships within the broader</w:t>
      </w:r>
      <w:r w:rsidRPr="00585B24">
        <w:rPr>
          <w:sz w:val="22"/>
          <w:szCs w:val="22"/>
        </w:rPr>
        <w:t xml:space="preserve"> purchaser, researcher</w:t>
      </w:r>
      <w:r w:rsidR="00F5418E" w:rsidRPr="00585B24">
        <w:rPr>
          <w:sz w:val="22"/>
          <w:szCs w:val="22"/>
        </w:rPr>
        <w:t>,</w:t>
      </w:r>
      <w:r w:rsidRPr="00585B24">
        <w:rPr>
          <w:sz w:val="22"/>
          <w:szCs w:val="22"/>
        </w:rPr>
        <w:t xml:space="preserve"> and healthcare</w:t>
      </w:r>
      <w:r w:rsidR="00A176F4" w:rsidRPr="00585B24">
        <w:rPr>
          <w:sz w:val="22"/>
          <w:szCs w:val="22"/>
        </w:rPr>
        <w:t xml:space="preserve"> funding community</w:t>
      </w:r>
      <w:r w:rsidRPr="00585B24">
        <w:rPr>
          <w:sz w:val="22"/>
          <w:szCs w:val="22"/>
        </w:rPr>
        <w:t>.</w:t>
      </w:r>
      <w:r w:rsidR="00F5418E" w:rsidRPr="00585B24">
        <w:rPr>
          <w:sz w:val="22"/>
          <w:szCs w:val="22"/>
        </w:rPr>
        <w:t xml:space="preserve"> This role will also coordinate with other funders working in the space to ensure coordination and avoid redundanc</w:t>
      </w:r>
      <w:r w:rsidR="00B33212">
        <w:rPr>
          <w:sz w:val="22"/>
          <w:szCs w:val="22"/>
        </w:rPr>
        <w:t>y</w:t>
      </w:r>
      <w:r w:rsidR="00F5418E" w:rsidRPr="00585B24">
        <w:rPr>
          <w:sz w:val="22"/>
          <w:szCs w:val="22"/>
        </w:rPr>
        <w:t>.</w:t>
      </w:r>
    </w:p>
    <w:p w14:paraId="1CFE3FCA" w14:textId="16177CF2" w:rsidR="00735187" w:rsidRPr="00585B24" w:rsidRDefault="00735187" w:rsidP="00585B24">
      <w:pPr>
        <w:shd w:val="clear" w:color="auto" w:fill="FFFFFF"/>
        <w:spacing w:before="150" w:after="255"/>
        <w:rPr>
          <w:rFonts w:cstheme="minorHAnsi"/>
          <w:i/>
          <w:iCs/>
          <w:color w:val="333333"/>
          <w:sz w:val="22"/>
          <w:szCs w:val="22"/>
        </w:rPr>
      </w:pPr>
      <w:r w:rsidRPr="00585B24">
        <w:rPr>
          <w:rFonts w:cstheme="minorHAnsi"/>
          <w:i/>
          <w:iCs/>
          <w:color w:val="333333"/>
          <w:sz w:val="22"/>
          <w:szCs w:val="22"/>
        </w:rPr>
        <w:t xml:space="preserve">The </w:t>
      </w:r>
      <w:r w:rsidR="00B33212">
        <w:rPr>
          <w:rFonts w:cstheme="minorHAnsi"/>
          <w:i/>
          <w:iCs/>
          <w:color w:val="333333"/>
          <w:sz w:val="22"/>
          <w:szCs w:val="22"/>
        </w:rPr>
        <w:t>main</w:t>
      </w:r>
      <w:r w:rsidRPr="00585B24">
        <w:rPr>
          <w:rFonts w:cstheme="minorHAnsi"/>
          <w:i/>
          <w:iCs/>
          <w:color w:val="333333"/>
          <w:sz w:val="22"/>
          <w:szCs w:val="22"/>
        </w:rPr>
        <w:t xml:space="preserve"> responsibilities</w:t>
      </w:r>
      <w:r w:rsidR="00B33212">
        <w:rPr>
          <w:rFonts w:cstheme="minorHAnsi"/>
          <w:i/>
          <w:iCs/>
          <w:color w:val="333333"/>
          <w:sz w:val="22"/>
          <w:szCs w:val="22"/>
        </w:rPr>
        <w:t xml:space="preserve"> of the job</w:t>
      </w:r>
      <w:r w:rsidRPr="00585B24">
        <w:rPr>
          <w:rFonts w:cstheme="minorHAnsi"/>
          <w:i/>
          <w:iCs/>
          <w:color w:val="333333"/>
          <w:sz w:val="22"/>
          <w:szCs w:val="22"/>
        </w:rPr>
        <w:t xml:space="preserve"> include:</w:t>
      </w:r>
    </w:p>
    <w:p w14:paraId="3F26BE17" w14:textId="5C649F88" w:rsidR="00735187" w:rsidRPr="00585B24" w:rsidRDefault="00374D78" w:rsidP="00585B24">
      <w:pPr>
        <w:jc w:val="both"/>
        <w:rPr>
          <w:rFonts w:eastAsia="Times New Roman" w:cs="Arial"/>
          <w:color w:val="000000" w:themeColor="text1"/>
          <w:sz w:val="22"/>
          <w:szCs w:val="22"/>
          <w:u w:val="single"/>
          <w:shd w:val="clear" w:color="auto" w:fill="FFFFFF"/>
        </w:rPr>
      </w:pPr>
      <w:r w:rsidRPr="00585B24">
        <w:rPr>
          <w:rFonts w:eastAsia="Times New Roman" w:cs="Arial"/>
          <w:color w:val="000000" w:themeColor="text1"/>
          <w:sz w:val="22"/>
          <w:szCs w:val="22"/>
          <w:u w:val="single"/>
          <w:shd w:val="clear" w:color="auto" w:fill="FFFFFF"/>
        </w:rPr>
        <w:t>Portfolio</w:t>
      </w:r>
      <w:r w:rsidR="00735187" w:rsidRPr="00585B24">
        <w:rPr>
          <w:rFonts w:eastAsia="Times New Roman" w:cs="Arial"/>
          <w:color w:val="000000" w:themeColor="text1"/>
          <w:sz w:val="22"/>
          <w:szCs w:val="22"/>
          <w:u w:val="single"/>
          <w:shd w:val="clear" w:color="auto" w:fill="FFFFFF"/>
        </w:rPr>
        <w:t xml:space="preserve"> Design and Management </w:t>
      </w:r>
    </w:p>
    <w:p w14:paraId="2CA1EFA3" w14:textId="71DA0008" w:rsidR="00735187" w:rsidRPr="00585B24" w:rsidRDefault="00025F89" w:rsidP="00585B24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585B24">
        <w:rPr>
          <w:rFonts w:asciiTheme="minorHAnsi" w:hAnsiTheme="minorHAnsi"/>
          <w:color w:val="000000" w:themeColor="text1"/>
          <w:sz w:val="22"/>
          <w:szCs w:val="22"/>
        </w:rPr>
        <w:t>L</w:t>
      </w:r>
      <w:r w:rsidR="00735187" w:rsidRPr="00585B24">
        <w:rPr>
          <w:rFonts w:asciiTheme="minorHAnsi" w:hAnsiTheme="minorHAnsi"/>
          <w:color w:val="000000" w:themeColor="text1"/>
          <w:sz w:val="22"/>
          <w:szCs w:val="22"/>
        </w:rPr>
        <w:t>ead</w:t>
      </w:r>
      <w:r w:rsidR="00F5418E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35187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a portfolio of projects </w:t>
      </w:r>
      <w:r w:rsidR="00F5418E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focused on advancing data </w:t>
      </w:r>
      <w:r w:rsidR="0017569F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transparency </w:t>
      </w:r>
      <w:r w:rsidR="00F5418E" w:rsidRPr="00585B24">
        <w:rPr>
          <w:rFonts w:asciiTheme="minorHAnsi" w:hAnsiTheme="minorHAnsi"/>
          <w:color w:val="000000" w:themeColor="text1"/>
          <w:sz w:val="22"/>
          <w:szCs w:val="22"/>
        </w:rPr>
        <w:t>to drive improved decision making</w:t>
      </w:r>
      <w:r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 by public and private healthcare purchasers</w:t>
      </w:r>
      <w:r w:rsidR="00DE03F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A98B3F5" w14:textId="203C0F80" w:rsidR="00735187" w:rsidRPr="00585B24" w:rsidRDefault="00735187" w:rsidP="00585B24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585B24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Oversee and facilitate the grant lifecycle with grantees including: </w:t>
      </w:r>
    </w:p>
    <w:p w14:paraId="1F9D8E3D" w14:textId="5B7AFE95" w:rsidR="00735187" w:rsidRPr="00585B24" w:rsidRDefault="00735187" w:rsidP="00585B24">
      <w:pPr>
        <w:pStyle w:val="ListParagraph"/>
        <w:numPr>
          <w:ilvl w:val="1"/>
          <w:numId w:val="11"/>
        </w:numPr>
        <w:ind w:left="1080"/>
        <w:rPr>
          <w:rFonts w:cs="Arial"/>
          <w:sz w:val="22"/>
          <w:szCs w:val="22"/>
        </w:rPr>
      </w:pPr>
      <w:r w:rsidRPr="00585B24">
        <w:rPr>
          <w:rFonts w:cs="Arial"/>
          <w:sz w:val="22"/>
          <w:szCs w:val="22"/>
        </w:rPr>
        <w:t>Serv</w:t>
      </w:r>
      <w:r w:rsidR="00374D78" w:rsidRPr="00585B24">
        <w:rPr>
          <w:rFonts w:cs="Arial"/>
          <w:sz w:val="22"/>
          <w:szCs w:val="22"/>
        </w:rPr>
        <w:t>ing</w:t>
      </w:r>
      <w:r w:rsidRPr="00585B24">
        <w:rPr>
          <w:rFonts w:cs="Arial"/>
          <w:sz w:val="22"/>
          <w:szCs w:val="22"/>
        </w:rPr>
        <w:t xml:space="preserve"> as a thought partner in each step of the grant-making process from ideation to proposal development to final outcomes and deliverables;</w:t>
      </w:r>
    </w:p>
    <w:p w14:paraId="6D1078D3" w14:textId="73BFC099" w:rsidR="00735187" w:rsidRPr="00585B24" w:rsidRDefault="00735187" w:rsidP="00585B24">
      <w:pPr>
        <w:pStyle w:val="ListParagraph"/>
        <w:numPr>
          <w:ilvl w:val="1"/>
          <w:numId w:val="11"/>
        </w:numPr>
        <w:ind w:left="1080"/>
        <w:rPr>
          <w:rFonts w:cs="Arial"/>
          <w:sz w:val="22"/>
          <w:szCs w:val="22"/>
        </w:rPr>
      </w:pPr>
      <w:r w:rsidRPr="00585B24">
        <w:rPr>
          <w:rFonts w:cs="Arial"/>
          <w:sz w:val="22"/>
          <w:szCs w:val="22"/>
        </w:rPr>
        <w:t>Ensur</w:t>
      </w:r>
      <w:r w:rsidR="00374D78" w:rsidRPr="00585B24">
        <w:rPr>
          <w:rFonts w:cs="Arial"/>
          <w:sz w:val="22"/>
          <w:szCs w:val="22"/>
        </w:rPr>
        <w:t>ing</w:t>
      </w:r>
      <w:r w:rsidRPr="00585B24">
        <w:rPr>
          <w:rFonts w:cs="Arial"/>
          <w:sz w:val="22"/>
          <w:szCs w:val="22"/>
        </w:rPr>
        <w:t xml:space="preserve"> strict financial compliance and oversight;</w:t>
      </w:r>
    </w:p>
    <w:p w14:paraId="20883D33" w14:textId="1EA2CB76" w:rsidR="00735187" w:rsidRPr="00585B24" w:rsidRDefault="00735187" w:rsidP="00585B24">
      <w:pPr>
        <w:pStyle w:val="ListParagraph"/>
        <w:numPr>
          <w:ilvl w:val="1"/>
          <w:numId w:val="11"/>
        </w:numPr>
        <w:ind w:left="1080"/>
        <w:rPr>
          <w:rFonts w:cs="Arial"/>
          <w:sz w:val="22"/>
          <w:szCs w:val="22"/>
        </w:rPr>
      </w:pPr>
      <w:r w:rsidRPr="00585B24">
        <w:rPr>
          <w:rFonts w:cs="Arial"/>
          <w:sz w:val="22"/>
          <w:szCs w:val="22"/>
        </w:rPr>
        <w:t>Synthesiz</w:t>
      </w:r>
      <w:r w:rsidR="00374D78" w:rsidRPr="00585B24">
        <w:rPr>
          <w:rFonts w:cs="Arial"/>
          <w:sz w:val="22"/>
          <w:szCs w:val="22"/>
        </w:rPr>
        <w:t>ing</w:t>
      </w:r>
      <w:r w:rsidRPr="00585B24">
        <w:rPr>
          <w:rFonts w:cs="Arial"/>
          <w:sz w:val="22"/>
          <w:szCs w:val="22"/>
        </w:rPr>
        <w:t xml:space="preserve"> learnings; develop and present complex deliverables to leadership; </w:t>
      </w:r>
    </w:p>
    <w:p w14:paraId="12FDE072" w14:textId="2905B18F" w:rsidR="00735187" w:rsidRPr="00585B24" w:rsidRDefault="00735187" w:rsidP="00585B24">
      <w:pPr>
        <w:pStyle w:val="ListParagraph"/>
        <w:numPr>
          <w:ilvl w:val="1"/>
          <w:numId w:val="11"/>
        </w:numPr>
        <w:ind w:left="1080"/>
        <w:rPr>
          <w:rFonts w:cs="Arial"/>
          <w:sz w:val="22"/>
          <w:szCs w:val="22"/>
        </w:rPr>
      </w:pPr>
      <w:r w:rsidRPr="00585B24">
        <w:rPr>
          <w:rFonts w:cs="Arial"/>
          <w:sz w:val="22"/>
          <w:szCs w:val="22"/>
        </w:rPr>
        <w:t>Meticulously track project status, internal and external partners involved, necessary follow-ups, and next steps;</w:t>
      </w:r>
    </w:p>
    <w:p w14:paraId="5A7995FC" w14:textId="0BAC6312" w:rsidR="00374D78" w:rsidRPr="00585B24" w:rsidRDefault="00374D78" w:rsidP="00585B24">
      <w:pPr>
        <w:pStyle w:val="ListParagraph"/>
        <w:numPr>
          <w:ilvl w:val="1"/>
          <w:numId w:val="11"/>
        </w:numPr>
        <w:ind w:left="1080"/>
        <w:rPr>
          <w:rFonts w:cs="Times New Roman"/>
          <w:color w:val="000000" w:themeColor="text1"/>
          <w:sz w:val="22"/>
          <w:szCs w:val="22"/>
        </w:rPr>
      </w:pPr>
      <w:r w:rsidRPr="00585B24">
        <w:rPr>
          <w:rFonts w:cs="Arial"/>
          <w:sz w:val="22"/>
          <w:szCs w:val="22"/>
        </w:rPr>
        <w:t>Where appropriate, manage junior staff to facilitate the grant lifecycle as above</w:t>
      </w:r>
      <w:r w:rsidRPr="00585B24">
        <w:rPr>
          <w:rFonts w:cs="Times New Roman"/>
          <w:color w:val="000000" w:themeColor="text1"/>
          <w:sz w:val="22"/>
          <w:szCs w:val="22"/>
        </w:rPr>
        <w:t xml:space="preserve">. </w:t>
      </w:r>
    </w:p>
    <w:p w14:paraId="10C3F987" w14:textId="7CEB8DE8" w:rsidR="00735187" w:rsidRPr="00585B24" w:rsidRDefault="00996762" w:rsidP="00585B24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Assess </w:t>
      </w:r>
      <w:r w:rsidR="00025F89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active </w:t>
      </w:r>
      <w:r w:rsidR="00735187" w:rsidRPr="00585B24">
        <w:rPr>
          <w:rFonts w:asciiTheme="minorHAnsi" w:hAnsiTheme="minorHAnsi"/>
          <w:color w:val="000000" w:themeColor="text1"/>
          <w:sz w:val="22"/>
          <w:szCs w:val="22"/>
        </w:rPr>
        <w:t>project</w:t>
      </w:r>
      <w:r w:rsidRPr="00585B24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025F89" w:rsidRPr="00585B24">
        <w:rPr>
          <w:rFonts w:asciiTheme="minorHAnsi" w:hAnsiTheme="minorHAnsi"/>
          <w:color w:val="000000" w:themeColor="text1"/>
          <w:sz w:val="22"/>
          <w:szCs w:val="22"/>
        </w:rPr>
        <w:t>/grants</w:t>
      </w:r>
      <w:r w:rsidR="00735187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their </w:t>
      </w:r>
      <w:r w:rsidR="00735187" w:rsidRPr="00585B24">
        <w:rPr>
          <w:rFonts w:asciiTheme="minorHAnsi" w:hAnsiTheme="minorHAnsi"/>
          <w:color w:val="000000" w:themeColor="text1"/>
          <w:sz w:val="22"/>
          <w:szCs w:val="22"/>
        </w:rPr>
        <w:t>outcomes to develop recommendations for subsequent funding</w:t>
      </w:r>
      <w:r w:rsidR="00374D78" w:rsidRPr="00585B24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735187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FF72BCC" w14:textId="230A3EF4" w:rsidR="00735187" w:rsidRPr="00585B24" w:rsidRDefault="00A21107" w:rsidP="00585B24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Identify </w:t>
      </w:r>
      <w:r w:rsidR="00735187" w:rsidRPr="00585B24">
        <w:rPr>
          <w:rFonts w:asciiTheme="minorHAnsi" w:hAnsiTheme="minorHAnsi"/>
          <w:color w:val="000000" w:themeColor="text1"/>
          <w:sz w:val="22"/>
          <w:szCs w:val="22"/>
        </w:rPr>
        <w:t>thoughtful, strategically aligned partnerships</w:t>
      </w:r>
      <w:r w:rsidR="00B33212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735187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 and projects that best leverage the Center’s </w:t>
      </w:r>
      <w:r w:rsidRPr="00585B24">
        <w:rPr>
          <w:rFonts w:asciiTheme="minorHAnsi" w:hAnsiTheme="minorHAnsi"/>
          <w:color w:val="000000" w:themeColor="text1"/>
          <w:sz w:val="22"/>
          <w:szCs w:val="22"/>
        </w:rPr>
        <w:t>capabilities</w:t>
      </w:r>
      <w:r w:rsidR="00735187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 to significantly impact the cost and quality of U.S. healthcare.</w:t>
      </w:r>
    </w:p>
    <w:p w14:paraId="75A13D32" w14:textId="77777777" w:rsidR="00585B24" w:rsidRDefault="00585B24" w:rsidP="00585B24">
      <w:pPr>
        <w:jc w:val="both"/>
        <w:rPr>
          <w:rFonts w:eastAsia="Times New Roman" w:cs="Arial"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4D723E54" w14:textId="77777777" w:rsidR="00885614" w:rsidRDefault="00885614" w:rsidP="00585B24">
      <w:pPr>
        <w:jc w:val="both"/>
        <w:rPr>
          <w:rFonts w:eastAsia="Times New Roman" w:cs="Arial"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0DBC868F" w14:textId="77777777" w:rsidR="00885614" w:rsidRDefault="00885614" w:rsidP="00585B24">
      <w:pPr>
        <w:jc w:val="both"/>
        <w:rPr>
          <w:rFonts w:eastAsia="Times New Roman" w:cs="Arial"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79D5923E" w14:textId="77777777" w:rsidR="00885614" w:rsidRDefault="00885614" w:rsidP="00585B24">
      <w:pPr>
        <w:jc w:val="both"/>
        <w:rPr>
          <w:rFonts w:eastAsia="Times New Roman" w:cs="Arial"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03732BE9" w14:textId="77777777" w:rsidR="00885614" w:rsidRDefault="00885614" w:rsidP="00585B24">
      <w:pPr>
        <w:jc w:val="both"/>
        <w:rPr>
          <w:rFonts w:eastAsia="Times New Roman" w:cs="Arial"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2AF99A8A" w14:textId="77777777" w:rsidR="00885614" w:rsidRDefault="00885614" w:rsidP="00585B24">
      <w:pPr>
        <w:jc w:val="both"/>
        <w:rPr>
          <w:rFonts w:eastAsia="Times New Roman" w:cs="Arial"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310AD5A1" w14:textId="77777777" w:rsidR="00885614" w:rsidRDefault="00885614" w:rsidP="00585B24">
      <w:pPr>
        <w:jc w:val="both"/>
        <w:rPr>
          <w:rFonts w:eastAsia="Times New Roman" w:cs="Arial"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32538F7B" w14:textId="1910B560" w:rsidR="00735187" w:rsidRPr="00585B24" w:rsidRDefault="00735187" w:rsidP="00585B24">
      <w:pPr>
        <w:jc w:val="both"/>
        <w:rPr>
          <w:rFonts w:eastAsia="Times New Roman" w:cs="Arial"/>
          <w:color w:val="000000" w:themeColor="text1"/>
          <w:sz w:val="22"/>
          <w:szCs w:val="22"/>
          <w:u w:val="single"/>
          <w:shd w:val="clear" w:color="auto" w:fill="FFFFFF"/>
        </w:rPr>
      </w:pPr>
      <w:r w:rsidRPr="00585B24">
        <w:rPr>
          <w:rFonts w:eastAsia="Times New Roman" w:cs="Arial"/>
          <w:color w:val="000000" w:themeColor="text1"/>
          <w:sz w:val="22"/>
          <w:szCs w:val="22"/>
          <w:u w:val="single"/>
          <w:shd w:val="clear" w:color="auto" w:fill="FFFFFF"/>
        </w:rPr>
        <w:t xml:space="preserve">Internal Strategy and Management </w:t>
      </w:r>
    </w:p>
    <w:p w14:paraId="61C92EC1" w14:textId="208BA8C2" w:rsidR="00374D78" w:rsidRPr="00585B24" w:rsidRDefault="00025F89" w:rsidP="00585B24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585B24">
        <w:rPr>
          <w:rFonts w:asciiTheme="minorHAnsi" w:hAnsiTheme="minorHAnsi"/>
          <w:color w:val="000000" w:themeColor="text1"/>
          <w:sz w:val="22"/>
          <w:szCs w:val="22"/>
        </w:rPr>
        <w:t>Manage mid and junior level staff who are supporting the portfolio and provide input on long-term staffing structure and needs</w:t>
      </w:r>
      <w:r w:rsidR="00B3321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D63EFC3" w14:textId="65424653" w:rsidR="00735187" w:rsidRPr="00585B24" w:rsidRDefault="00735187" w:rsidP="00585B24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Manage </w:t>
      </w:r>
      <w:r w:rsidR="00374D78" w:rsidRPr="00585B24">
        <w:rPr>
          <w:rFonts w:asciiTheme="minorHAnsi" w:hAnsiTheme="minorHAnsi"/>
          <w:color w:val="000000" w:themeColor="text1"/>
          <w:sz w:val="22"/>
          <w:szCs w:val="22"/>
        </w:rPr>
        <w:t>collaboration</w:t>
      </w:r>
      <w:r w:rsidR="007E2B96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 and integration</w:t>
      </w:r>
      <w:r w:rsidR="00374D78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 of </w:t>
      </w:r>
      <w:r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team members and internal services </w:t>
      </w:r>
      <w:r w:rsidR="00374D78" w:rsidRPr="00585B24">
        <w:rPr>
          <w:rFonts w:asciiTheme="minorHAnsi" w:hAnsiTheme="minorHAnsi"/>
          <w:color w:val="000000" w:themeColor="text1"/>
          <w:sz w:val="22"/>
          <w:szCs w:val="22"/>
        </w:rPr>
        <w:t>on</w:t>
      </w:r>
      <w:r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 projects within a portfolio</w:t>
      </w:r>
      <w:r w:rsidR="00B3321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35C55CF" w14:textId="1E3C306F" w:rsidR="00735187" w:rsidRPr="00585B24" w:rsidRDefault="00A57B06" w:rsidP="00585B24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585B24">
        <w:rPr>
          <w:rFonts w:asciiTheme="minorHAnsi" w:hAnsiTheme="minorHAnsi"/>
          <w:color w:val="000000" w:themeColor="text1"/>
          <w:sz w:val="22"/>
          <w:szCs w:val="22"/>
        </w:rPr>
        <w:t>Direct</w:t>
      </w:r>
      <w:r w:rsidR="00A21107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 the </w:t>
      </w:r>
      <w:r w:rsidR="00735187" w:rsidRPr="00585B24">
        <w:rPr>
          <w:rFonts w:asciiTheme="minorHAnsi" w:hAnsiTheme="minorHAnsi"/>
          <w:color w:val="000000" w:themeColor="text1"/>
          <w:sz w:val="22"/>
          <w:szCs w:val="22"/>
        </w:rPr>
        <w:t>professional development</w:t>
      </w:r>
      <w:r w:rsidR="00A21107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 of </w:t>
      </w:r>
      <w:r w:rsidR="00735187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team members </w:t>
      </w:r>
      <w:r w:rsidR="00A21107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through coaching and training of </w:t>
      </w:r>
      <w:r w:rsidR="00735187" w:rsidRPr="00585B24">
        <w:rPr>
          <w:rFonts w:asciiTheme="minorHAnsi" w:hAnsiTheme="minorHAnsi"/>
          <w:color w:val="000000" w:themeColor="text1"/>
          <w:sz w:val="22"/>
          <w:szCs w:val="22"/>
        </w:rPr>
        <w:t>new skills, techniques</w:t>
      </w:r>
      <w:r w:rsidR="00B33212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735187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 and ways of working</w:t>
      </w:r>
      <w:r w:rsidR="00F57FFD" w:rsidRPr="00585B24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7C65D0C" w14:textId="775FFA1A" w:rsidR="00735187" w:rsidRPr="00585B24" w:rsidRDefault="00735187" w:rsidP="00585B24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Collaborate closely with colleagues and </w:t>
      </w:r>
      <w:r w:rsidR="00A57B06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leadership team to determine internal strategic priorities and decision-making around the evolution of the portfolio and the </w:t>
      </w:r>
      <w:r w:rsidR="00A57B06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broader </w:t>
      </w:r>
      <w:r w:rsidRPr="00585B24">
        <w:rPr>
          <w:rFonts w:asciiTheme="minorHAnsi" w:hAnsiTheme="minorHAnsi"/>
          <w:color w:val="000000" w:themeColor="text1"/>
          <w:sz w:val="22"/>
          <w:szCs w:val="22"/>
        </w:rPr>
        <w:t>program.</w:t>
      </w:r>
    </w:p>
    <w:p w14:paraId="6E8FDEF9" w14:textId="48309D35" w:rsidR="00735187" w:rsidRPr="00585B24" w:rsidRDefault="00735187" w:rsidP="00585B24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585B24">
        <w:rPr>
          <w:rFonts w:asciiTheme="minorHAnsi" w:hAnsiTheme="minorHAnsi"/>
          <w:color w:val="000000" w:themeColor="text1"/>
          <w:sz w:val="22"/>
          <w:szCs w:val="22"/>
        </w:rPr>
        <w:t>Commission, oversee</w:t>
      </w:r>
      <w:r w:rsidR="00025F89" w:rsidRPr="00585B24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 and conduct</w:t>
      </w:r>
      <w:r w:rsidR="00374D78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85B24">
        <w:rPr>
          <w:rFonts w:asciiTheme="minorHAnsi" w:hAnsiTheme="minorHAnsi"/>
          <w:color w:val="000000" w:themeColor="text1"/>
          <w:sz w:val="22"/>
          <w:szCs w:val="22"/>
        </w:rPr>
        <w:t>relevant research and analysis and share key findings.</w:t>
      </w:r>
    </w:p>
    <w:p w14:paraId="3FEFC138" w14:textId="0A34DB18" w:rsidR="00735187" w:rsidRPr="00585B24" w:rsidRDefault="00025F89" w:rsidP="00585B24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585B24">
        <w:rPr>
          <w:rFonts w:asciiTheme="minorHAnsi" w:hAnsiTheme="minorHAnsi"/>
          <w:color w:val="000000" w:themeColor="text1"/>
          <w:sz w:val="22"/>
          <w:szCs w:val="22"/>
        </w:rPr>
        <w:t>Monitor ongoing research and industry dialogue about data transparency</w:t>
      </w:r>
      <w:r w:rsidR="00735187" w:rsidRPr="00585B24">
        <w:rPr>
          <w:rFonts w:asciiTheme="minorHAnsi" w:hAnsiTheme="minorHAnsi"/>
          <w:color w:val="000000" w:themeColor="text1"/>
          <w:sz w:val="22"/>
          <w:szCs w:val="22"/>
        </w:rPr>
        <w:t>, including debates, developments, new research findings and policy decisions</w:t>
      </w:r>
      <w:r w:rsidRPr="00585B24">
        <w:rPr>
          <w:rFonts w:asciiTheme="minorHAnsi" w:hAnsiTheme="minorHAnsi"/>
          <w:color w:val="000000" w:themeColor="text1"/>
          <w:sz w:val="22"/>
          <w:szCs w:val="22"/>
        </w:rPr>
        <w:t>, to inform grantmaking and strategy development</w:t>
      </w:r>
      <w:r w:rsidR="00735187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72D4A7A8" w14:textId="77777777" w:rsidR="00B33212" w:rsidRDefault="00B33212" w:rsidP="00585B24">
      <w:pPr>
        <w:jc w:val="both"/>
        <w:rPr>
          <w:rFonts w:eastAsia="Times New Roman" w:cs="Arial"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270A505F" w14:textId="494B8FB3" w:rsidR="00735187" w:rsidRPr="00585B24" w:rsidRDefault="00735187" w:rsidP="00585B24">
      <w:pPr>
        <w:jc w:val="both"/>
        <w:rPr>
          <w:rFonts w:eastAsia="Times New Roman" w:cs="Arial"/>
          <w:color w:val="000000" w:themeColor="text1"/>
          <w:sz w:val="22"/>
          <w:szCs w:val="22"/>
          <w:u w:val="single"/>
          <w:shd w:val="clear" w:color="auto" w:fill="FFFFFF"/>
        </w:rPr>
      </w:pPr>
      <w:r w:rsidRPr="00585B24">
        <w:rPr>
          <w:rFonts w:eastAsia="Times New Roman" w:cs="Arial"/>
          <w:color w:val="000000" w:themeColor="text1"/>
          <w:sz w:val="22"/>
          <w:szCs w:val="22"/>
          <w:u w:val="single"/>
          <w:shd w:val="clear" w:color="auto" w:fill="FFFFFF"/>
        </w:rPr>
        <w:lastRenderedPageBreak/>
        <w:t xml:space="preserve">External Network and Relationship Development </w:t>
      </w:r>
    </w:p>
    <w:p w14:paraId="397900F8" w14:textId="4F9769AA" w:rsidR="00735187" w:rsidRPr="00585B24" w:rsidRDefault="00735187" w:rsidP="00585B24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Build relationships </w:t>
      </w:r>
      <w:r w:rsidR="00F57FFD" w:rsidRPr="00585B24">
        <w:rPr>
          <w:rFonts w:asciiTheme="minorHAnsi" w:hAnsiTheme="minorHAnsi"/>
          <w:color w:val="000000" w:themeColor="text1"/>
          <w:sz w:val="22"/>
          <w:szCs w:val="22"/>
        </w:rPr>
        <w:t>with and</w:t>
      </w:r>
      <w:r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 serve as a connector and convener of foundations, experts, leadership organizations and other key partners in their portfolio area.</w:t>
      </w:r>
    </w:p>
    <w:p w14:paraId="782359FF" w14:textId="77777777" w:rsidR="00735187" w:rsidRPr="00585B24" w:rsidRDefault="00735187" w:rsidP="00585B24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585B24">
        <w:rPr>
          <w:rFonts w:asciiTheme="minorHAnsi" w:hAnsiTheme="minorHAnsi"/>
          <w:color w:val="000000" w:themeColor="text1"/>
          <w:sz w:val="22"/>
          <w:szCs w:val="22"/>
        </w:rPr>
        <w:t>Represent the Center at external meetings and conferences to showcase Center projects and learnings as well as generate new learnings for the Center.</w:t>
      </w:r>
    </w:p>
    <w:p w14:paraId="24FE8E4B" w14:textId="5BC734C1" w:rsidR="00933F7A" w:rsidRPr="00585B24" w:rsidRDefault="00735187" w:rsidP="00585B24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585B24">
        <w:rPr>
          <w:rFonts w:asciiTheme="minorHAnsi" w:hAnsiTheme="minorHAnsi"/>
          <w:color w:val="000000" w:themeColor="text1"/>
          <w:sz w:val="22"/>
          <w:szCs w:val="22"/>
        </w:rPr>
        <w:t>Partner with the Communications department to identify opportunities to promote and elevate grantees’ work</w:t>
      </w:r>
      <w:r w:rsidR="00374D78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 and portfolio strategy. </w:t>
      </w:r>
    </w:p>
    <w:p w14:paraId="02F9C452" w14:textId="77777777" w:rsidR="00585B24" w:rsidRDefault="00585B24" w:rsidP="00DD5AC3">
      <w:pPr>
        <w:rPr>
          <w:b/>
          <w:color w:val="000000" w:themeColor="text1"/>
          <w:sz w:val="22"/>
          <w:szCs w:val="22"/>
        </w:rPr>
      </w:pPr>
    </w:p>
    <w:p w14:paraId="1F3C281E" w14:textId="07848BF4" w:rsidR="00595249" w:rsidRPr="00DD5AC3" w:rsidRDefault="00DD5AC3" w:rsidP="00DD5AC3">
      <w:pPr>
        <w:rPr>
          <w:b/>
          <w:color w:val="000000" w:themeColor="text1"/>
          <w:sz w:val="22"/>
          <w:szCs w:val="22"/>
        </w:rPr>
      </w:pPr>
      <w:r w:rsidRPr="00DD5AC3">
        <w:rPr>
          <w:b/>
          <w:color w:val="000000" w:themeColor="text1"/>
          <w:sz w:val="22"/>
          <w:szCs w:val="22"/>
        </w:rPr>
        <w:t>About the S</w:t>
      </w:r>
      <w:r w:rsidR="00C34D30" w:rsidRPr="00DD5AC3">
        <w:rPr>
          <w:b/>
          <w:color w:val="000000" w:themeColor="text1"/>
          <w:sz w:val="22"/>
          <w:szCs w:val="22"/>
        </w:rPr>
        <w:t xml:space="preserve">uccessful </w:t>
      </w:r>
      <w:r w:rsidRPr="00DD5AC3">
        <w:rPr>
          <w:b/>
          <w:color w:val="000000" w:themeColor="text1"/>
          <w:sz w:val="22"/>
          <w:szCs w:val="22"/>
        </w:rPr>
        <w:t>C</w:t>
      </w:r>
      <w:r w:rsidR="00C34D30" w:rsidRPr="00DD5AC3">
        <w:rPr>
          <w:b/>
          <w:color w:val="000000" w:themeColor="text1"/>
          <w:sz w:val="22"/>
          <w:szCs w:val="22"/>
        </w:rPr>
        <w:t xml:space="preserve">andidate </w:t>
      </w:r>
    </w:p>
    <w:p w14:paraId="43F14913" w14:textId="3D7F39A8" w:rsidR="009A7C08" w:rsidRDefault="009A7C08" w:rsidP="00E607C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DE03FE">
        <w:rPr>
          <w:rFonts w:asciiTheme="minorHAnsi" w:hAnsiTheme="minorHAnsi" w:cstheme="minorBidi"/>
          <w:sz w:val="22"/>
          <w:szCs w:val="22"/>
        </w:rPr>
        <w:t>The Associate Director, Program</w:t>
      </w:r>
      <w:r w:rsidR="00B33212">
        <w:rPr>
          <w:rFonts w:asciiTheme="minorHAnsi" w:hAnsiTheme="minorHAnsi" w:cstheme="minorBidi"/>
          <w:sz w:val="22"/>
          <w:szCs w:val="22"/>
        </w:rPr>
        <w:t>s</w:t>
      </w:r>
      <w:r w:rsidRPr="00DE03FE">
        <w:rPr>
          <w:rFonts w:asciiTheme="minorHAnsi" w:hAnsiTheme="minorHAnsi" w:cstheme="minorBidi"/>
          <w:sz w:val="22"/>
          <w:szCs w:val="22"/>
        </w:rPr>
        <w:t xml:space="preserve"> will be a strategic and engaged team manager and emerging leader, with an aptitude for synthesi</w:t>
      </w:r>
      <w:r w:rsidR="0005518C">
        <w:rPr>
          <w:rFonts w:asciiTheme="minorHAnsi" w:hAnsiTheme="minorHAnsi" w:cstheme="minorBidi"/>
          <w:sz w:val="22"/>
          <w:szCs w:val="22"/>
        </w:rPr>
        <w:t xml:space="preserve">zing information, </w:t>
      </w:r>
      <w:r w:rsidRPr="00DE03FE">
        <w:rPr>
          <w:rFonts w:asciiTheme="minorHAnsi" w:hAnsiTheme="minorHAnsi" w:cstheme="minorBidi"/>
          <w:sz w:val="22"/>
          <w:szCs w:val="22"/>
        </w:rPr>
        <w:t>data-centered decision making and outcomes-oriented thinking. A successful candidate will bring experience as:</w:t>
      </w:r>
    </w:p>
    <w:p w14:paraId="5A268BA7" w14:textId="77777777" w:rsidR="00DE03FE" w:rsidRPr="00DE03FE" w:rsidRDefault="00DE03FE" w:rsidP="00E607C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3CA28508" w14:textId="2CB28E71" w:rsidR="009A7C08" w:rsidRPr="00585B24" w:rsidRDefault="009A7C08" w:rsidP="00585B24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585B24">
        <w:rPr>
          <w:rFonts w:asciiTheme="minorHAnsi" w:hAnsiTheme="minorHAnsi"/>
          <w:color w:val="000000" w:themeColor="text1"/>
          <w:sz w:val="22"/>
          <w:szCs w:val="22"/>
        </w:rPr>
        <w:t>A mission-driven professional, who</w:t>
      </w:r>
      <w:r w:rsidR="00B33212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286302D0" w14:textId="2820A5FF" w:rsidR="009A7C08" w:rsidRPr="00585B24" w:rsidRDefault="009A7C08" w:rsidP="00585B24">
      <w:pPr>
        <w:pStyle w:val="ListParagraph"/>
        <w:numPr>
          <w:ilvl w:val="1"/>
          <w:numId w:val="11"/>
        </w:numPr>
        <w:ind w:left="1080"/>
        <w:rPr>
          <w:rFonts w:cs="Arial"/>
          <w:sz w:val="22"/>
          <w:szCs w:val="22"/>
        </w:rPr>
      </w:pPr>
      <w:r w:rsidRPr="00585B24">
        <w:rPr>
          <w:rFonts w:cs="Arial"/>
          <w:sz w:val="22"/>
          <w:szCs w:val="22"/>
        </w:rPr>
        <w:t>Is motivated by and committed to the Center’s mission of making higher quality, more affordable healthcare a reality for all Americans</w:t>
      </w:r>
      <w:r w:rsidR="00B33212">
        <w:rPr>
          <w:rFonts w:cs="Arial"/>
          <w:sz w:val="22"/>
          <w:szCs w:val="22"/>
        </w:rPr>
        <w:t>.</w:t>
      </w:r>
    </w:p>
    <w:p w14:paraId="0C55A4C9" w14:textId="04D13822" w:rsidR="007E2B96" w:rsidRPr="00585B24" w:rsidRDefault="007E2B96" w:rsidP="00585B24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F57FFD" w:rsidRPr="00585B24">
        <w:rPr>
          <w:rFonts w:asciiTheme="minorHAnsi" w:hAnsiTheme="minorHAnsi"/>
          <w:color w:val="000000" w:themeColor="text1"/>
          <w:sz w:val="22"/>
          <w:szCs w:val="22"/>
        </w:rPr>
        <w:t>strategic</w:t>
      </w:r>
      <w:r w:rsidR="00374D78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 thinker</w:t>
      </w:r>
      <w:r w:rsidR="003351E5" w:rsidRPr="00585B24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374D78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 who</w:t>
      </w:r>
      <w:r w:rsidR="00B33212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374D78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B56DA5C" w14:textId="54D3B786" w:rsidR="007E2B96" w:rsidRPr="00585B24" w:rsidRDefault="00B33212" w:rsidP="00585B24">
      <w:pPr>
        <w:pStyle w:val="ListParagraph"/>
        <w:numPr>
          <w:ilvl w:val="1"/>
          <w:numId w:val="11"/>
        </w:numPr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Is </w:t>
      </w:r>
      <w:r w:rsidR="00F57FFD" w:rsidRPr="00585B24">
        <w:rPr>
          <w:rFonts w:cs="Arial"/>
          <w:sz w:val="22"/>
          <w:szCs w:val="22"/>
        </w:rPr>
        <w:t>analytically driven to understand</w:t>
      </w:r>
      <w:r w:rsidR="00374D78" w:rsidRPr="00585B24">
        <w:rPr>
          <w:rFonts w:cs="Arial"/>
          <w:sz w:val="22"/>
          <w:szCs w:val="22"/>
        </w:rPr>
        <w:t xml:space="preserve"> underlying issues when others are reluctant to provide information</w:t>
      </w:r>
      <w:r>
        <w:rPr>
          <w:rFonts w:cs="Arial"/>
          <w:sz w:val="22"/>
          <w:szCs w:val="22"/>
        </w:rPr>
        <w:t>.</w:t>
      </w:r>
    </w:p>
    <w:p w14:paraId="2B0B8D52" w14:textId="5934732F" w:rsidR="007E2B96" w:rsidRPr="00585B24" w:rsidRDefault="00B33212" w:rsidP="00585B24">
      <w:pPr>
        <w:pStyle w:val="ListParagraph"/>
        <w:numPr>
          <w:ilvl w:val="1"/>
          <w:numId w:val="11"/>
        </w:numPr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374D78" w:rsidRPr="00585B24">
        <w:rPr>
          <w:rFonts w:cs="Arial"/>
          <w:sz w:val="22"/>
          <w:szCs w:val="22"/>
        </w:rPr>
        <w:t>nderstands the "big picture" context and how this project fits in relation, begins to identify possible next steps</w:t>
      </w:r>
      <w:r>
        <w:rPr>
          <w:rFonts w:cs="Arial"/>
          <w:sz w:val="22"/>
          <w:szCs w:val="22"/>
        </w:rPr>
        <w:t>,</w:t>
      </w:r>
      <w:r w:rsidR="00374D78" w:rsidRPr="00585B24">
        <w:rPr>
          <w:rFonts w:cs="Arial"/>
          <w:sz w:val="22"/>
          <w:szCs w:val="22"/>
        </w:rPr>
        <w:t xml:space="preserve"> and lay foundation for further action.</w:t>
      </w:r>
    </w:p>
    <w:p w14:paraId="2107F4BA" w14:textId="77777777" w:rsidR="007E2B96" w:rsidRPr="00585B24" w:rsidRDefault="007E2B96" w:rsidP="00585B24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585B24">
        <w:rPr>
          <w:rFonts w:asciiTheme="minorHAnsi" w:hAnsiTheme="minorHAnsi"/>
          <w:color w:val="000000" w:themeColor="text1"/>
          <w:sz w:val="22"/>
          <w:szCs w:val="22"/>
        </w:rPr>
        <w:t>An experienced communicator, who:</w:t>
      </w:r>
    </w:p>
    <w:p w14:paraId="5764AAD7" w14:textId="3C774B2F" w:rsidR="007E2B96" w:rsidRPr="00585B24" w:rsidRDefault="007E2B96" w:rsidP="00585B24">
      <w:pPr>
        <w:pStyle w:val="ListParagraph"/>
        <w:numPr>
          <w:ilvl w:val="1"/>
          <w:numId w:val="11"/>
        </w:numPr>
        <w:ind w:left="1080"/>
        <w:rPr>
          <w:rFonts w:cs="Arial"/>
          <w:sz w:val="22"/>
          <w:szCs w:val="22"/>
        </w:rPr>
      </w:pPr>
      <w:r w:rsidRPr="00585B24">
        <w:rPr>
          <w:rFonts w:cs="Arial"/>
          <w:sz w:val="22"/>
          <w:szCs w:val="22"/>
        </w:rPr>
        <w:t>Conveys complex concepts to non-technical audiences with expert authority</w:t>
      </w:r>
      <w:r w:rsidR="00B33212">
        <w:rPr>
          <w:rFonts w:cs="Arial"/>
          <w:sz w:val="22"/>
          <w:szCs w:val="22"/>
        </w:rPr>
        <w:t>.</w:t>
      </w:r>
    </w:p>
    <w:p w14:paraId="0D345BCB" w14:textId="24A361A1" w:rsidR="00801800" w:rsidRPr="00585B24" w:rsidRDefault="00801800" w:rsidP="00585B24">
      <w:pPr>
        <w:pStyle w:val="ListParagraph"/>
        <w:numPr>
          <w:ilvl w:val="1"/>
          <w:numId w:val="11"/>
        </w:numPr>
        <w:ind w:left="1080"/>
        <w:rPr>
          <w:rFonts w:cs="Arial"/>
          <w:sz w:val="22"/>
          <w:szCs w:val="22"/>
        </w:rPr>
      </w:pPr>
      <w:r w:rsidRPr="00585B24">
        <w:rPr>
          <w:rFonts w:cs="Arial"/>
          <w:sz w:val="22"/>
          <w:szCs w:val="22"/>
        </w:rPr>
        <w:t>Prepares presentations for leadership and, over time, can represent the organization at conferences, grantee meetings, etc.</w:t>
      </w:r>
    </w:p>
    <w:p w14:paraId="5570EC31" w14:textId="045A1A61" w:rsidR="007E2B96" w:rsidRPr="00585B24" w:rsidRDefault="007E2B96" w:rsidP="00585B24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A growing </w:t>
      </w:r>
      <w:r w:rsidR="009A7C08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team </w:t>
      </w:r>
      <w:r w:rsidRPr="00585B24">
        <w:rPr>
          <w:rFonts w:asciiTheme="minorHAnsi" w:hAnsiTheme="minorHAnsi"/>
          <w:color w:val="000000" w:themeColor="text1"/>
          <w:sz w:val="22"/>
          <w:szCs w:val="22"/>
        </w:rPr>
        <w:t>leader, who:</w:t>
      </w:r>
    </w:p>
    <w:p w14:paraId="2D7248A6" w14:textId="361A33A4" w:rsidR="007E2B96" w:rsidRPr="00585B24" w:rsidRDefault="007E2B96" w:rsidP="00585B24">
      <w:pPr>
        <w:pStyle w:val="ListParagraph"/>
        <w:numPr>
          <w:ilvl w:val="1"/>
          <w:numId w:val="11"/>
        </w:numPr>
        <w:ind w:left="1080"/>
        <w:rPr>
          <w:rFonts w:cs="Arial"/>
          <w:sz w:val="22"/>
          <w:szCs w:val="22"/>
        </w:rPr>
      </w:pPr>
      <w:r w:rsidRPr="00585B24">
        <w:rPr>
          <w:rFonts w:cs="Arial"/>
          <w:sz w:val="22"/>
          <w:szCs w:val="22"/>
        </w:rPr>
        <w:t xml:space="preserve">Helps others to understand the vision and buy into the strategic direction of the </w:t>
      </w:r>
      <w:r w:rsidR="00F57FFD" w:rsidRPr="00585B24">
        <w:rPr>
          <w:rFonts w:cs="Arial"/>
          <w:sz w:val="22"/>
          <w:szCs w:val="22"/>
        </w:rPr>
        <w:t>portfolio and team.</w:t>
      </w:r>
    </w:p>
    <w:p w14:paraId="49D5A5B9" w14:textId="77777777" w:rsidR="00F57FFD" w:rsidRPr="00585B24" w:rsidRDefault="007E2B96" w:rsidP="00585B24">
      <w:pPr>
        <w:pStyle w:val="ListParagraph"/>
        <w:numPr>
          <w:ilvl w:val="1"/>
          <w:numId w:val="11"/>
        </w:numPr>
        <w:ind w:left="1080"/>
        <w:rPr>
          <w:rFonts w:cs="Arial"/>
          <w:sz w:val="22"/>
          <w:szCs w:val="22"/>
        </w:rPr>
      </w:pPr>
      <w:r w:rsidRPr="00585B24">
        <w:rPr>
          <w:rFonts w:cs="Arial"/>
          <w:sz w:val="22"/>
          <w:szCs w:val="22"/>
        </w:rPr>
        <w:t>Demonstrates commitment to the team's success by prioritizing the good of the team</w:t>
      </w:r>
      <w:r w:rsidR="00F57FFD" w:rsidRPr="00585B24">
        <w:rPr>
          <w:rFonts w:cs="Arial"/>
          <w:sz w:val="22"/>
          <w:szCs w:val="22"/>
        </w:rPr>
        <w:t>.</w:t>
      </w:r>
    </w:p>
    <w:p w14:paraId="221BA598" w14:textId="77777777" w:rsidR="00585B24" w:rsidRDefault="00585B24" w:rsidP="00DD5AC3">
      <w:pPr>
        <w:rPr>
          <w:b/>
          <w:color w:val="000000" w:themeColor="text1"/>
          <w:sz w:val="22"/>
          <w:szCs w:val="22"/>
        </w:rPr>
      </w:pPr>
    </w:p>
    <w:p w14:paraId="564A4656" w14:textId="77777777" w:rsidR="00585B24" w:rsidRDefault="00585B24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 w:type="page"/>
      </w:r>
      <w:bookmarkStart w:id="0" w:name="_GoBack"/>
      <w:bookmarkEnd w:id="0"/>
    </w:p>
    <w:p w14:paraId="414E4192" w14:textId="0E14FD68" w:rsidR="009A7C08" w:rsidRPr="00DD5AC3" w:rsidRDefault="00DD5AC3" w:rsidP="00DD5AC3">
      <w:pPr>
        <w:rPr>
          <w:b/>
          <w:color w:val="000000" w:themeColor="text1"/>
          <w:sz w:val="22"/>
          <w:szCs w:val="22"/>
        </w:rPr>
      </w:pPr>
      <w:r w:rsidRPr="00DD5AC3">
        <w:rPr>
          <w:b/>
          <w:color w:val="000000" w:themeColor="text1"/>
          <w:sz w:val="22"/>
          <w:szCs w:val="22"/>
        </w:rPr>
        <w:lastRenderedPageBreak/>
        <w:t>Professional Experience</w:t>
      </w:r>
    </w:p>
    <w:p w14:paraId="0660C391" w14:textId="1E875371" w:rsidR="009A7C08" w:rsidRPr="00585B24" w:rsidRDefault="00E607C9" w:rsidP="00CF4655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585B24">
        <w:rPr>
          <w:rFonts w:asciiTheme="minorHAnsi" w:hAnsiTheme="minorHAnsi"/>
          <w:color w:val="000000" w:themeColor="text1"/>
          <w:sz w:val="22"/>
          <w:szCs w:val="22"/>
        </w:rPr>
        <w:t>Have at least</w:t>
      </w:r>
      <w:r w:rsidR="009A7C08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90C6C">
        <w:rPr>
          <w:rFonts w:asciiTheme="minorHAnsi" w:hAnsiTheme="minorHAnsi"/>
          <w:color w:val="000000" w:themeColor="text1"/>
          <w:sz w:val="22"/>
          <w:szCs w:val="22"/>
        </w:rPr>
        <w:t>twelve plus (12+)</w:t>
      </w:r>
      <w:r w:rsidR="00F90C6C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A7C08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years of experience in healthcare </w:t>
      </w:r>
      <w:r w:rsidRPr="00585B24">
        <w:rPr>
          <w:rFonts w:asciiTheme="minorHAnsi" w:hAnsiTheme="minorHAnsi"/>
          <w:color w:val="000000" w:themeColor="text1"/>
          <w:sz w:val="22"/>
          <w:szCs w:val="22"/>
        </w:rPr>
        <w:t>business operations</w:t>
      </w:r>
      <w:r w:rsidR="00187857">
        <w:rPr>
          <w:rFonts w:asciiTheme="minorHAnsi" w:hAnsiTheme="minorHAnsi"/>
          <w:color w:val="000000" w:themeColor="text1"/>
          <w:sz w:val="22"/>
          <w:szCs w:val="22"/>
        </w:rPr>
        <w:t>, payer and plan operations,</w:t>
      </w:r>
      <w:r w:rsidR="0005518C">
        <w:rPr>
          <w:rFonts w:asciiTheme="minorHAnsi" w:hAnsiTheme="minorHAnsi"/>
          <w:color w:val="000000" w:themeColor="text1"/>
          <w:sz w:val="22"/>
          <w:szCs w:val="22"/>
        </w:rPr>
        <w:t xml:space="preserve"> or consulting</w:t>
      </w:r>
      <w:r w:rsidRPr="00585B24">
        <w:rPr>
          <w:rFonts w:asciiTheme="minorHAnsi" w:hAnsiTheme="minorHAnsi"/>
          <w:color w:val="000000" w:themeColor="text1"/>
          <w:sz w:val="22"/>
          <w:szCs w:val="22"/>
        </w:rPr>
        <w:t>, with a preference for purchaser and payer experience.</w:t>
      </w:r>
      <w:r w:rsidR="00CF4655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</w:p>
    <w:p w14:paraId="19283C05" w14:textId="2FE1A6C9" w:rsidR="00E607C9" w:rsidRPr="00926F16" w:rsidRDefault="00926F16" w:rsidP="0005518C">
      <w:pPr>
        <w:pStyle w:val="ListParagraph"/>
        <w:numPr>
          <w:ilvl w:val="1"/>
          <w:numId w:val="11"/>
        </w:numPr>
        <w:ind w:left="1080"/>
        <w:rPr>
          <w:rFonts w:cs="Arial"/>
          <w:sz w:val="22"/>
          <w:szCs w:val="22"/>
        </w:rPr>
      </w:pPr>
      <w:r w:rsidRPr="00926F16">
        <w:rPr>
          <w:rFonts w:cs="Arial"/>
          <w:sz w:val="22"/>
          <w:szCs w:val="22"/>
        </w:rPr>
        <w:t>One to three years of this experience spent</w:t>
      </w:r>
      <w:r w:rsidR="00E607C9" w:rsidRPr="00926F16">
        <w:rPr>
          <w:rFonts w:cs="Arial"/>
          <w:sz w:val="22"/>
          <w:szCs w:val="22"/>
        </w:rPr>
        <w:t xml:space="preserve"> managing healthcare data and analytics projects, with experience in both claims and clinical related projects and health information exchanges. </w:t>
      </w:r>
    </w:p>
    <w:p w14:paraId="394EA8E8" w14:textId="6E04A8B2" w:rsidR="009A7C08" w:rsidRPr="00585B24" w:rsidRDefault="00E607C9" w:rsidP="00585B24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585B24">
        <w:rPr>
          <w:rFonts w:asciiTheme="minorHAnsi" w:hAnsiTheme="minorHAnsi"/>
          <w:color w:val="000000" w:themeColor="text1"/>
          <w:sz w:val="22"/>
          <w:szCs w:val="22"/>
        </w:rPr>
        <w:t>B</w:t>
      </w:r>
      <w:r w:rsidR="009A7C08" w:rsidRPr="00585B24">
        <w:rPr>
          <w:rFonts w:asciiTheme="minorHAnsi" w:hAnsiTheme="minorHAnsi"/>
          <w:color w:val="000000" w:themeColor="text1"/>
          <w:sz w:val="22"/>
          <w:szCs w:val="22"/>
        </w:rPr>
        <w:t xml:space="preserve">e hands-on, flexible, and self-motivated with a deliberative approach to program design and execution. </w:t>
      </w:r>
    </w:p>
    <w:p w14:paraId="06B3D629" w14:textId="09E1CDF9" w:rsidR="00E607C9" w:rsidRDefault="00E607C9" w:rsidP="00585B24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585B24">
        <w:rPr>
          <w:rFonts w:asciiTheme="minorHAnsi" w:hAnsiTheme="minorHAnsi"/>
          <w:color w:val="000000" w:themeColor="text1"/>
          <w:sz w:val="22"/>
          <w:szCs w:val="22"/>
        </w:rPr>
        <w:t>A bachelor’s degree</w:t>
      </w:r>
      <w:r w:rsidR="00E34087">
        <w:rPr>
          <w:rFonts w:asciiTheme="minorHAnsi" w:hAnsiTheme="minorHAnsi"/>
          <w:color w:val="000000" w:themeColor="text1"/>
          <w:sz w:val="22"/>
          <w:szCs w:val="22"/>
        </w:rPr>
        <w:t xml:space="preserve"> is required</w:t>
      </w:r>
      <w:r w:rsidRPr="00585B24">
        <w:rPr>
          <w:rFonts w:asciiTheme="minorHAnsi" w:hAnsiTheme="minorHAnsi"/>
          <w:color w:val="000000" w:themeColor="text1"/>
          <w:sz w:val="22"/>
          <w:szCs w:val="22"/>
        </w:rPr>
        <w:t>; advanced degree in science, public health, public policy or related area a plus.</w:t>
      </w:r>
    </w:p>
    <w:p w14:paraId="6A51371D" w14:textId="56969359" w:rsidR="00DE03FE" w:rsidRPr="00DE03FE" w:rsidRDefault="00DE03FE" w:rsidP="00DE03FE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DE03FE">
        <w:rPr>
          <w:rFonts w:asciiTheme="minorHAnsi" w:hAnsiTheme="minorHAnsi"/>
          <w:color w:val="000000" w:themeColor="text1"/>
          <w:sz w:val="22"/>
          <w:szCs w:val="22"/>
        </w:rPr>
        <w:t>In order to build productive relationships across the organization and to ensure effective collaboration, this role requires in-person presence in accordance with the organization’s hybrid schedule of working in the office three days per week (Monday/Tuesday/Thursday).</w:t>
      </w:r>
    </w:p>
    <w:p w14:paraId="3DAE9317" w14:textId="77777777" w:rsidR="00E607C9" w:rsidRPr="00E607C9" w:rsidRDefault="00E607C9" w:rsidP="00E607C9">
      <w:pPr>
        <w:pStyle w:val="ListParagraph"/>
        <w:spacing w:line="264" w:lineRule="auto"/>
        <w:rPr>
          <w:rFonts w:ascii="Optima" w:eastAsia="Calibri" w:hAnsi="Optima" w:cs="Calibri"/>
        </w:rPr>
      </w:pPr>
    </w:p>
    <w:p w14:paraId="6126BD14" w14:textId="77777777" w:rsidR="00F90C6C" w:rsidRPr="00FE3BD1" w:rsidRDefault="00F90C6C" w:rsidP="00F90C6C">
      <w:pPr>
        <w:rPr>
          <w:b/>
          <w:bCs/>
          <w:sz w:val="22"/>
          <w:szCs w:val="22"/>
        </w:rPr>
      </w:pPr>
      <w:r w:rsidRPr="00FE3BD1">
        <w:rPr>
          <w:b/>
          <w:bCs/>
          <w:sz w:val="22"/>
          <w:szCs w:val="22"/>
        </w:rPr>
        <w:t>Salary and Benefits</w:t>
      </w:r>
    </w:p>
    <w:p w14:paraId="2630A194" w14:textId="0C698678" w:rsidR="00F90C6C" w:rsidRPr="00FE3BD1" w:rsidRDefault="00F90C6C" w:rsidP="00F90C6C">
      <w:pPr>
        <w:rPr>
          <w:sz w:val="22"/>
          <w:szCs w:val="22"/>
        </w:rPr>
      </w:pPr>
      <w:r w:rsidRPr="00FE3BD1">
        <w:rPr>
          <w:sz w:val="22"/>
          <w:szCs w:val="22"/>
        </w:rPr>
        <w:t>We anticipate that the starting base salary range fo</w:t>
      </w:r>
      <w:r w:rsidR="00885614">
        <w:rPr>
          <w:sz w:val="22"/>
          <w:szCs w:val="22"/>
        </w:rPr>
        <w:t>r this position will be $130,000-$145,000</w:t>
      </w:r>
      <w:r w:rsidRPr="00FE3BD1">
        <w:rPr>
          <w:sz w:val="22"/>
          <w:szCs w:val="22"/>
        </w:rPr>
        <w:t xml:space="preserve">, plus eligibility for an annual discretionary bonus.  In addition, we offer a generous benefits package designed to support employee health and well-being, including comprehensive health insurance, a substantial 401k match, paid time off, a hybrid work schedule and other flexible work policies. </w:t>
      </w:r>
    </w:p>
    <w:p w14:paraId="66E38780" w14:textId="77777777" w:rsidR="00F90C6C" w:rsidRDefault="00F90C6C" w:rsidP="00DD5AC3">
      <w:pPr>
        <w:rPr>
          <w:b/>
          <w:color w:val="000000" w:themeColor="text1"/>
          <w:sz w:val="22"/>
          <w:szCs w:val="22"/>
        </w:rPr>
      </w:pPr>
    </w:p>
    <w:p w14:paraId="1BCA6E64" w14:textId="27865124" w:rsidR="00180108" w:rsidRPr="00DD5AC3" w:rsidRDefault="00862C0E" w:rsidP="00DD5AC3">
      <w:pPr>
        <w:rPr>
          <w:b/>
          <w:color w:val="000000" w:themeColor="text1"/>
          <w:sz w:val="22"/>
          <w:szCs w:val="22"/>
        </w:rPr>
      </w:pPr>
      <w:r w:rsidRPr="00DD5AC3">
        <w:rPr>
          <w:b/>
          <w:color w:val="000000" w:themeColor="text1"/>
          <w:sz w:val="22"/>
          <w:szCs w:val="22"/>
        </w:rPr>
        <w:t>To Apply</w:t>
      </w:r>
    </w:p>
    <w:p w14:paraId="3FF9A1FC" w14:textId="03318A76" w:rsidR="007E7438" w:rsidRDefault="00862C0E" w:rsidP="004E7BFE">
      <w:pPr>
        <w:rPr>
          <w:rFonts w:cstheme="minorHAnsi"/>
          <w:color w:val="333333"/>
          <w:sz w:val="22"/>
          <w:szCs w:val="22"/>
        </w:rPr>
      </w:pPr>
      <w:r w:rsidRPr="00585B24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We are a dynamic</w:t>
      </w:r>
      <w:r w:rsidRPr="00585B24">
        <w:rPr>
          <w:rFonts w:cstheme="minorHAnsi"/>
          <w:color w:val="333333"/>
          <w:sz w:val="22"/>
          <w:szCs w:val="22"/>
        </w:rPr>
        <w:t>, growing organization that embraces critical thinking, problem solving and innovative ideas. If you have relevant experience and qualifications, please send your resume to </w:t>
      </w:r>
      <w:hyperlink r:id="rId12" w:history="1">
        <w:r w:rsidRPr="00585B24">
          <w:rPr>
            <w:rFonts w:cstheme="minorHAnsi"/>
            <w:color w:val="1BA655"/>
            <w:sz w:val="22"/>
            <w:szCs w:val="22"/>
          </w:rPr>
          <w:t>careers@petersonhealthcare.org</w:t>
        </w:r>
      </w:hyperlink>
      <w:r w:rsidRPr="00585B24">
        <w:rPr>
          <w:rFonts w:cstheme="minorHAnsi"/>
          <w:color w:val="333333"/>
          <w:sz w:val="22"/>
          <w:szCs w:val="22"/>
        </w:rPr>
        <w:t>.</w:t>
      </w:r>
    </w:p>
    <w:p w14:paraId="1E998937" w14:textId="4DEF68F4" w:rsidR="00585B24" w:rsidRDefault="00585B24" w:rsidP="004E7BFE">
      <w:pPr>
        <w:rPr>
          <w:rFonts w:cstheme="minorHAnsi"/>
          <w:color w:val="333333"/>
          <w:sz w:val="22"/>
          <w:szCs w:val="22"/>
        </w:rPr>
      </w:pPr>
    </w:p>
    <w:p w14:paraId="199116AD" w14:textId="77777777" w:rsidR="00585B24" w:rsidRPr="00FE3BD1" w:rsidRDefault="00585B24" w:rsidP="00585B24">
      <w:pPr>
        <w:rPr>
          <w:i/>
          <w:iCs/>
          <w:sz w:val="22"/>
          <w:szCs w:val="22"/>
        </w:rPr>
      </w:pPr>
      <w:r w:rsidRPr="00FE3BD1">
        <w:rPr>
          <w:i/>
          <w:iCs/>
          <w:sz w:val="22"/>
          <w:szCs w:val="22"/>
        </w:rPr>
        <w:t xml:space="preserve">The Peterson Center on Healthcare is proud to be an equal opportunity employer and encourages candidates of all backgrounds to apply to our organization. We offer a welcoming community that respects each individual and fosters a diverse set of experiences, perspectives, </w:t>
      </w:r>
      <w:r w:rsidRPr="00FE3BD1">
        <w:rPr>
          <w:i/>
          <w:iCs/>
          <w:sz w:val="22"/>
          <w:szCs w:val="22"/>
        </w:rPr>
        <w:lastRenderedPageBreak/>
        <w:t>skills and ideas. We are committed to building a workplace in which every team member can thrive personally and professionally and contribute to our mission.</w:t>
      </w:r>
    </w:p>
    <w:p w14:paraId="749A3D7E" w14:textId="77777777" w:rsidR="00585B24" w:rsidRPr="00585B24" w:rsidRDefault="00585B24" w:rsidP="004E7BFE">
      <w:pPr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</w:rPr>
      </w:pPr>
    </w:p>
    <w:sectPr w:rsidR="00585B24" w:rsidRPr="00585B24" w:rsidSect="0023619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007C29" w16cid:durableId="0722678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E5B54" w14:textId="77777777" w:rsidR="00236199" w:rsidRDefault="00236199" w:rsidP="003C553D">
      <w:r>
        <w:separator/>
      </w:r>
    </w:p>
  </w:endnote>
  <w:endnote w:type="continuationSeparator" w:id="0">
    <w:p w14:paraId="4BD9F840" w14:textId="77777777" w:rsidR="00236199" w:rsidRDefault="00236199" w:rsidP="003C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6637D" w14:textId="55857743" w:rsidR="00180108" w:rsidRDefault="00180108" w:rsidP="00180108">
    <w:pPr>
      <w:spacing w:line="215" w:lineRule="exact"/>
      <w:ind w:right="21"/>
      <w:jc w:val="right"/>
      <w:rPr>
        <w:rFonts w:ascii="Calibri"/>
        <w:sz w:val="20"/>
        <w:szCs w:val="20"/>
      </w:rPr>
    </w:pPr>
    <w:r w:rsidRPr="00FA0292">
      <w:rPr>
        <w:rFonts w:ascii="Calibri"/>
        <w:spacing w:val="-1"/>
        <w:sz w:val="20"/>
        <w:szCs w:val="20"/>
      </w:rPr>
      <w:t>Peterson</w:t>
    </w:r>
    <w:r w:rsidRPr="00FA0292">
      <w:rPr>
        <w:rFonts w:ascii="Calibri"/>
        <w:spacing w:val="-19"/>
        <w:sz w:val="20"/>
        <w:szCs w:val="20"/>
      </w:rPr>
      <w:t xml:space="preserve"> </w:t>
    </w:r>
    <w:r w:rsidRPr="00FA0292">
      <w:rPr>
        <w:rFonts w:ascii="Calibri"/>
        <w:spacing w:val="-1"/>
        <w:sz w:val="20"/>
        <w:szCs w:val="20"/>
      </w:rPr>
      <w:t>Center</w:t>
    </w:r>
    <w:r w:rsidRPr="00FA0292">
      <w:rPr>
        <w:rFonts w:ascii="Calibri"/>
        <w:spacing w:val="-17"/>
        <w:sz w:val="20"/>
        <w:szCs w:val="20"/>
      </w:rPr>
      <w:t xml:space="preserve"> </w:t>
    </w:r>
    <w:r w:rsidRPr="00FA0292">
      <w:rPr>
        <w:rFonts w:ascii="Calibri"/>
        <w:sz w:val="20"/>
        <w:szCs w:val="20"/>
      </w:rPr>
      <w:t>on</w:t>
    </w:r>
    <w:r w:rsidRPr="00FA0292">
      <w:rPr>
        <w:rFonts w:ascii="Calibri"/>
        <w:spacing w:val="-14"/>
        <w:sz w:val="20"/>
        <w:szCs w:val="20"/>
      </w:rPr>
      <w:t xml:space="preserve"> </w:t>
    </w:r>
    <w:r w:rsidRPr="00FA0292">
      <w:rPr>
        <w:rFonts w:ascii="Calibri"/>
        <w:sz w:val="20"/>
        <w:szCs w:val="20"/>
      </w:rPr>
      <w:t>Healthcare</w:t>
    </w:r>
    <w:r w:rsidR="00CB3DB9">
      <w:rPr>
        <w:rFonts w:ascii="Calibri"/>
        <w:sz w:val="20"/>
        <w:szCs w:val="20"/>
      </w:rPr>
      <w:t xml:space="preserve"> </w:t>
    </w:r>
    <w:r w:rsidR="00585B24">
      <w:rPr>
        <w:rFonts w:ascii="Calibri"/>
        <w:sz w:val="20"/>
        <w:szCs w:val="20"/>
      </w:rPr>
      <w:t>(Associate Director, Programs)</w:t>
    </w:r>
  </w:p>
  <w:p w14:paraId="7C3D2B3D" w14:textId="2B39D359" w:rsidR="006E0B43" w:rsidRPr="00FA0292" w:rsidRDefault="00ED21B3" w:rsidP="00180108">
    <w:pPr>
      <w:spacing w:line="215" w:lineRule="exact"/>
      <w:ind w:right="21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/>
        <w:sz w:val="20"/>
        <w:szCs w:val="20"/>
      </w:rPr>
      <w:t>March 1</w:t>
    </w:r>
    <w:r w:rsidR="006E0B43">
      <w:rPr>
        <w:rFonts w:ascii="Calibri"/>
        <w:sz w:val="20"/>
        <w:szCs w:val="20"/>
      </w:rPr>
      <w:t>, 2024</w:t>
    </w:r>
  </w:p>
  <w:p w14:paraId="1208049C" w14:textId="0A4EEFD0" w:rsidR="003C553D" w:rsidRPr="00180108" w:rsidRDefault="00180108" w:rsidP="00180108">
    <w:pPr>
      <w:spacing w:line="235" w:lineRule="exact"/>
      <w:ind w:right="18"/>
      <w:jc w:val="right"/>
      <w:rPr>
        <w:rFonts w:ascii="Calibri"/>
        <w:spacing w:val="-4"/>
        <w:sz w:val="20"/>
        <w:szCs w:val="20"/>
      </w:rPr>
    </w:pPr>
    <w:r w:rsidRPr="00FA0292">
      <w:rPr>
        <w:rFonts w:ascii="Calibri"/>
        <w:spacing w:val="-1"/>
        <w:sz w:val="20"/>
        <w:szCs w:val="20"/>
      </w:rPr>
      <w:t>Page</w:t>
    </w:r>
    <w:r w:rsidRPr="00FA0292">
      <w:rPr>
        <w:rFonts w:ascii="Calibri"/>
        <w:spacing w:val="-9"/>
        <w:sz w:val="20"/>
        <w:szCs w:val="20"/>
      </w:rPr>
      <w:t xml:space="preserve"> </w:t>
    </w:r>
    <w:r w:rsidRPr="00FA0292">
      <w:rPr>
        <w:sz w:val="20"/>
        <w:szCs w:val="20"/>
      </w:rPr>
      <w:fldChar w:fldCharType="begin"/>
    </w:r>
    <w:r w:rsidRPr="00FA0292">
      <w:rPr>
        <w:rFonts w:ascii="Calibri"/>
        <w:sz w:val="20"/>
        <w:szCs w:val="20"/>
      </w:rPr>
      <w:instrText xml:space="preserve"> PAGE </w:instrText>
    </w:r>
    <w:r w:rsidRPr="00FA0292">
      <w:rPr>
        <w:sz w:val="20"/>
        <w:szCs w:val="20"/>
      </w:rPr>
      <w:fldChar w:fldCharType="separate"/>
    </w:r>
    <w:r w:rsidR="00ED21B3">
      <w:rPr>
        <w:rFonts w:ascii="Calibri"/>
        <w:noProof/>
        <w:sz w:val="20"/>
        <w:szCs w:val="20"/>
      </w:rPr>
      <w:t>3</w:t>
    </w:r>
    <w:r w:rsidRPr="00FA0292">
      <w:rPr>
        <w:sz w:val="20"/>
        <w:szCs w:val="20"/>
      </w:rPr>
      <w:fldChar w:fldCharType="end"/>
    </w:r>
    <w:r w:rsidRPr="00FA0292">
      <w:rPr>
        <w:rFonts w:ascii="Calibri"/>
        <w:spacing w:val="-4"/>
        <w:sz w:val="20"/>
        <w:szCs w:val="20"/>
      </w:rPr>
      <w:t xml:space="preserve"> </w:t>
    </w:r>
    <w:r w:rsidRPr="00FA0292">
      <w:rPr>
        <w:rFonts w:ascii="Calibri"/>
        <w:sz w:val="20"/>
        <w:szCs w:val="20"/>
      </w:rPr>
      <w:t>of</w:t>
    </w:r>
    <w:r w:rsidR="004E7BFE">
      <w:rPr>
        <w:rFonts w:ascii="Calibri"/>
        <w:spacing w:val="-4"/>
        <w:sz w:val="20"/>
        <w:szCs w:val="20"/>
      </w:rPr>
      <w:t xml:space="preserve"> </w:t>
    </w:r>
    <w:r w:rsidR="00585B24">
      <w:rPr>
        <w:rFonts w:ascii="Calibri"/>
        <w:spacing w:val="-4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C2587" w14:textId="77777777" w:rsidR="00236199" w:rsidRDefault="00236199" w:rsidP="003C553D">
      <w:r>
        <w:separator/>
      </w:r>
    </w:p>
  </w:footnote>
  <w:footnote w:type="continuationSeparator" w:id="0">
    <w:p w14:paraId="0163E6FD" w14:textId="77777777" w:rsidR="00236199" w:rsidRDefault="00236199" w:rsidP="003C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29F"/>
    <w:multiLevelType w:val="hybridMultilevel"/>
    <w:tmpl w:val="419A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058C"/>
    <w:multiLevelType w:val="multilevel"/>
    <w:tmpl w:val="E12C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F6490"/>
    <w:multiLevelType w:val="hybridMultilevel"/>
    <w:tmpl w:val="7C4C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5E80"/>
    <w:multiLevelType w:val="hybridMultilevel"/>
    <w:tmpl w:val="5F02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45148"/>
    <w:multiLevelType w:val="hybridMultilevel"/>
    <w:tmpl w:val="D7904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0332F"/>
    <w:multiLevelType w:val="hybridMultilevel"/>
    <w:tmpl w:val="7B2CA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F0CE6"/>
    <w:multiLevelType w:val="multilevel"/>
    <w:tmpl w:val="2FF2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E730B"/>
    <w:multiLevelType w:val="hybridMultilevel"/>
    <w:tmpl w:val="9566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67C88"/>
    <w:multiLevelType w:val="hybridMultilevel"/>
    <w:tmpl w:val="E320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A1901"/>
    <w:multiLevelType w:val="hybridMultilevel"/>
    <w:tmpl w:val="E85E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E219E"/>
    <w:multiLevelType w:val="multilevel"/>
    <w:tmpl w:val="C53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411F31"/>
    <w:multiLevelType w:val="hybridMultilevel"/>
    <w:tmpl w:val="A27C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65767"/>
    <w:multiLevelType w:val="multilevel"/>
    <w:tmpl w:val="A9F4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163892"/>
    <w:multiLevelType w:val="multilevel"/>
    <w:tmpl w:val="CDE8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2D44D9"/>
    <w:multiLevelType w:val="hybridMultilevel"/>
    <w:tmpl w:val="DBEA2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474728"/>
    <w:multiLevelType w:val="hybridMultilevel"/>
    <w:tmpl w:val="0DA4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14"/>
  </w:num>
  <w:num w:numId="9">
    <w:abstractNumId w:val="5"/>
  </w:num>
  <w:num w:numId="10">
    <w:abstractNumId w:val="15"/>
  </w:num>
  <w:num w:numId="11">
    <w:abstractNumId w:val="8"/>
  </w:num>
  <w:num w:numId="12">
    <w:abstractNumId w:val="9"/>
  </w:num>
  <w:num w:numId="13">
    <w:abstractNumId w:val="3"/>
  </w:num>
  <w:num w:numId="14">
    <w:abstractNumId w:val="1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0E"/>
    <w:rsid w:val="0000676F"/>
    <w:rsid w:val="00006B6D"/>
    <w:rsid w:val="00011EB7"/>
    <w:rsid w:val="00025F89"/>
    <w:rsid w:val="0005094E"/>
    <w:rsid w:val="0005518C"/>
    <w:rsid w:val="000773BD"/>
    <w:rsid w:val="00084ABB"/>
    <w:rsid w:val="000C6418"/>
    <w:rsid w:val="000D7D9F"/>
    <w:rsid w:val="00114F4F"/>
    <w:rsid w:val="0013047F"/>
    <w:rsid w:val="00131D45"/>
    <w:rsid w:val="00134C0D"/>
    <w:rsid w:val="00142318"/>
    <w:rsid w:val="00163471"/>
    <w:rsid w:val="0017569F"/>
    <w:rsid w:val="00175B1B"/>
    <w:rsid w:val="00180108"/>
    <w:rsid w:val="00187857"/>
    <w:rsid w:val="001C754E"/>
    <w:rsid w:val="001F2469"/>
    <w:rsid w:val="001F54CF"/>
    <w:rsid w:val="002006AA"/>
    <w:rsid w:val="00202EC5"/>
    <w:rsid w:val="00236199"/>
    <w:rsid w:val="002422B1"/>
    <w:rsid w:val="00242C59"/>
    <w:rsid w:val="00246253"/>
    <w:rsid w:val="002554B5"/>
    <w:rsid w:val="002605B7"/>
    <w:rsid w:val="002710F0"/>
    <w:rsid w:val="00275AE0"/>
    <w:rsid w:val="002A2D52"/>
    <w:rsid w:val="002C67F6"/>
    <w:rsid w:val="002D7A98"/>
    <w:rsid w:val="00303108"/>
    <w:rsid w:val="00322B62"/>
    <w:rsid w:val="003310B6"/>
    <w:rsid w:val="003351E5"/>
    <w:rsid w:val="00336560"/>
    <w:rsid w:val="0034190E"/>
    <w:rsid w:val="00362C89"/>
    <w:rsid w:val="00366BAD"/>
    <w:rsid w:val="00374D78"/>
    <w:rsid w:val="0038534E"/>
    <w:rsid w:val="00394CD3"/>
    <w:rsid w:val="003A225E"/>
    <w:rsid w:val="003C553D"/>
    <w:rsid w:val="003D6C3D"/>
    <w:rsid w:val="004558FD"/>
    <w:rsid w:val="004A1C60"/>
    <w:rsid w:val="004C0AB8"/>
    <w:rsid w:val="004E7BFE"/>
    <w:rsid w:val="004F7367"/>
    <w:rsid w:val="00501CB5"/>
    <w:rsid w:val="00561620"/>
    <w:rsid w:val="00577D8C"/>
    <w:rsid w:val="00585B24"/>
    <w:rsid w:val="00594CD7"/>
    <w:rsid w:val="00595249"/>
    <w:rsid w:val="005A2A7A"/>
    <w:rsid w:val="005D1C02"/>
    <w:rsid w:val="005D32F5"/>
    <w:rsid w:val="006175F9"/>
    <w:rsid w:val="00634F22"/>
    <w:rsid w:val="00650C4B"/>
    <w:rsid w:val="006733CF"/>
    <w:rsid w:val="00675985"/>
    <w:rsid w:val="006A2092"/>
    <w:rsid w:val="006B01CF"/>
    <w:rsid w:val="006E0B43"/>
    <w:rsid w:val="006F47BD"/>
    <w:rsid w:val="00703302"/>
    <w:rsid w:val="00704428"/>
    <w:rsid w:val="0071570E"/>
    <w:rsid w:val="00717A83"/>
    <w:rsid w:val="00735187"/>
    <w:rsid w:val="007401E4"/>
    <w:rsid w:val="00776023"/>
    <w:rsid w:val="00793075"/>
    <w:rsid w:val="007E122E"/>
    <w:rsid w:val="007E2B96"/>
    <w:rsid w:val="007E7438"/>
    <w:rsid w:val="007F02A0"/>
    <w:rsid w:val="007F2BEA"/>
    <w:rsid w:val="007F4012"/>
    <w:rsid w:val="00801800"/>
    <w:rsid w:val="008356B0"/>
    <w:rsid w:val="00845C20"/>
    <w:rsid w:val="00862C0E"/>
    <w:rsid w:val="008727D4"/>
    <w:rsid w:val="00880B69"/>
    <w:rsid w:val="00885614"/>
    <w:rsid w:val="008C28B1"/>
    <w:rsid w:val="008E34A6"/>
    <w:rsid w:val="008E58E2"/>
    <w:rsid w:val="008F04E7"/>
    <w:rsid w:val="00911167"/>
    <w:rsid w:val="0091481A"/>
    <w:rsid w:val="00926F16"/>
    <w:rsid w:val="00933F7A"/>
    <w:rsid w:val="00996762"/>
    <w:rsid w:val="009A1545"/>
    <w:rsid w:val="009A7C08"/>
    <w:rsid w:val="009C2654"/>
    <w:rsid w:val="009F293C"/>
    <w:rsid w:val="009F48C1"/>
    <w:rsid w:val="00A15000"/>
    <w:rsid w:val="00A176F4"/>
    <w:rsid w:val="00A21107"/>
    <w:rsid w:val="00A26F50"/>
    <w:rsid w:val="00A45D80"/>
    <w:rsid w:val="00A57B06"/>
    <w:rsid w:val="00A66955"/>
    <w:rsid w:val="00AB57EA"/>
    <w:rsid w:val="00AD44EA"/>
    <w:rsid w:val="00B00542"/>
    <w:rsid w:val="00B04709"/>
    <w:rsid w:val="00B231C0"/>
    <w:rsid w:val="00B33212"/>
    <w:rsid w:val="00B66898"/>
    <w:rsid w:val="00B726BF"/>
    <w:rsid w:val="00BC1E6B"/>
    <w:rsid w:val="00BD5E3A"/>
    <w:rsid w:val="00BE3EA7"/>
    <w:rsid w:val="00BF6C2A"/>
    <w:rsid w:val="00C06A81"/>
    <w:rsid w:val="00C25BD7"/>
    <w:rsid w:val="00C34D30"/>
    <w:rsid w:val="00C40F74"/>
    <w:rsid w:val="00C52801"/>
    <w:rsid w:val="00CB3DB9"/>
    <w:rsid w:val="00CD4065"/>
    <w:rsid w:val="00CD5811"/>
    <w:rsid w:val="00CE3D3A"/>
    <w:rsid w:val="00CF4655"/>
    <w:rsid w:val="00D159CA"/>
    <w:rsid w:val="00D418CA"/>
    <w:rsid w:val="00D6203B"/>
    <w:rsid w:val="00D70356"/>
    <w:rsid w:val="00D80F4D"/>
    <w:rsid w:val="00D962A5"/>
    <w:rsid w:val="00DA4A5F"/>
    <w:rsid w:val="00DC77F4"/>
    <w:rsid w:val="00DD5AC3"/>
    <w:rsid w:val="00DE03FE"/>
    <w:rsid w:val="00DF291C"/>
    <w:rsid w:val="00E00137"/>
    <w:rsid w:val="00E15DC0"/>
    <w:rsid w:val="00E23D1B"/>
    <w:rsid w:val="00E34087"/>
    <w:rsid w:val="00E37EB4"/>
    <w:rsid w:val="00E607C9"/>
    <w:rsid w:val="00E60D3B"/>
    <w:rsid w:val="00E80243"/>
    <w:rsid w:val="00E94895"/>
    <w:rsid w:val="00E94A71"/>
    <w:rsid w:val="00E97935"/>
    <w:rsid w:val="00EB1DEF"/>
    <w:rsid w:val="00ED21B3"/>
    <w:rsid w:val="00ED4A81"/>
    <w:rsid w:val="00EE7412"/>
    <w:rsid w:val="00F1061C"/>
    <w:rsid w:val="00F2636E"/>
    <w:rsid w:val="00F506C6"/>
    <w:rsid w:val="00F51E54"/>
    <w:rsid w:val="00F5418E"/>
    <w:rsid w:val="00F57FFD"/>
    <w:rsid w:val="00F61D93"/>
    <w:rsid w:val="00F90C6C"/>
    <w:rsid w:val="00FE5AB7"/>
    <w:rsid w:val="4682547B"/>
    <w:rsid w:val="652A9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5C4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1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62C0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2C0E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62C0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62C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62C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9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53D"/>
  </w:style>
  <w:style w:type="paragraph" w:styleId="Footer">
    <w:name w:val="footer"/>
    <w:basedOn w:val="Normal"/>
    <w:link w:val="FooterChar"/>
    <w:uiPriority w:val="99"/>
    <w:unhideWhenUsed/>
    <w:rsid w:val="003C5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53D"/>
  </w:style>
  <w:style w:type="character" w:styleId="CommentReference">
    <w:name w:val="annotation reference"/>
    <w:basedOn w:val="DefaultParagraphFont"/>
    <w:uiPriority w:val="99"/>
    <w:semiHidden/>
    <w:unhideWhenUsed/>
    <w:rsid w:val="00F26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36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01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1">
    <w:name w:val="p1"/>
    <w:basedOn w:val="Normal"/>
    <w:rsid w:val="00595249"/>
    <w:rPr>
      <w:rFonts w:ascii="Helvetica Neue" w:eastAsia="Times New Roman" w:hAnsi="Helvetica Neue" w:cs="Times New Roman"/>
      <w:color w:val="454545"/>
      <w:sz w:val="18"/>
      <w:szCs w:val="18"/>
    </w:rPr>
  </w:style>
  <w:style w:type="paragraph" w:styleId="Revision">
    <w:name w:val="Revision"/>
    <w:hidden/>
    <w:uiPriority w:val="99"/>
    <w:semiHidden/>
    <w:rsid w:val="009F48C1"/>
  </w:style>
  <w:style w:type="paragraph" w:customStyle="1" w:styleId="paragraph">
    <w:name w:val="paragraph"/>
    <w:basedOn w:val="Normal"/>
    <w:rsid w:val="007E2B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E2B96"/>
  </w:style>
  <w:style w:type="character" w:customStyle="1" w:styleId="eop">
    <w:name w:val="eop"/>
    <w:basedOn w:val="DefaultParagraphFont"/>
    <w:rsid w:val="007E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eers@petersonhealthcare.org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c7fcef-7689-46b3-80dd-7cc5f1edb493">
      <UserInfo>
        <DisplayName>Shawn Dimantha</DisplayName>
        <AccountId>19</AccountId>
        <AccountType/>
      </UserInfo>
      <UserInfo>
        <DisplayName>Frederica Stahl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D263644CB324E9F898FD213236C89" ma:contentTypeVersion="13" ma:contentTypeDescription="Create a new document." ma:contentTypeScope="" ma:versionID="fc7044377327d0caa09a947dd3cd44ae">
  <xsd:schema xmlns:xsd="http://www.w3.org/2001/XMLSchema" xmlns:xs="http://www.w3.org/2001/XMLSchema" xmlns:p="http://schemas.microsoft.com/office/2006/metadata/properties" xmlns:ns3="2ecae10e-b009-4dc7-801e-9f43d2017883" xmlns:ns4="99c7fcef-7689-46b3-80dd-7cc5f1edb493" targetNamespace="http://schemas.microsoft.com/office/2006/metadata/properties" ma:root="true" ma:fieldsID="01b5fed902552b0fc31bfa6e8bda7d22" ns3:_="" ns4:_="">
    <xsd:import namespace="2ecae10e-b009-4dc7-801e-9f43d2017883"/>
    <xsd:import namespace="99c7fcef-7689-46b3-80dd-7cc5f1edb4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ae10e-b009-4dc7-801e-9f43d2017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7fcef-7689-46b3-80dd-7cc5f1edb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661A-F353-4FAC-AF52-CB4B1B43A037}">
  <ds:schemaRefs>
    <ds:schemaRef ds:uri="http://schemas.microsoft.com/office/2006/documentManagement/types"/>
    <ds:schemaRef ds:uri="http://purl.org/dc/dcmitype/"/>
    <ds:schemaRef ds:uri="99c7fcef-7689-46b3-80dd-7cc5f1edb493"/>
    <ds:schemaRef ds:uri="http://purl.org/dc/terms/"/>
    <ds:schemaRef ds:uri="2ecae10e-b009-4dc7-801e-9f43d2017883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4765EC-48AC-40A1-844A-365E22DD3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ae10e-b009-4dc7-801e-9f43d2017883"/>
    <ds:schemaRef ds:uri="99c7fcef-7689-46b3-80dd-7cc5f1edb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80892-2BE8-4991-9AE0-548A285E0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F339A9-6768-423E-8F1C-BA3DDF5B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Dimantha</dc:creator>
  <cp:keywords/>
  <dc:description/>
  <cp:lastModifiedBy>Lynnsey Garegnani</cp:lastModifiedBy>
  <cp:revision>2</cp:revision>
  <dcterms:created xsi:type="dcterms:W3CDTF">2024-03-01T14:42:00Z</dcterms:created>
  <dcterms:modified xsi:type="dcterms:W3CDTF">2024-03-01T14:42:00Z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0x010100170D263644CB324E9F898FD213236C89</vt:lpwstr>
  </property>
  <property fmtid="{D5CDD505-2E9C-101B-9397-08002B2CF9AE}" pid="3" name="https://pmllc365.sharepoint.com/sites/thecenter_all/_layouts/15/guestaccess.aspx?docid=10ddd4056ab85442ba1427aadd67e9eb0&amp;authkey=AcP6tpBswLqpniQCs_bVdzE&amp;expiration=2017-10-06T19%3a13%3a33.000Z">
    <vt:lpwstr>, 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2024-02-09T17:00:46Z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c052ecd1-fc8f-4b7e-8843-c35feb0d23a8</vt:lpwstr>
  </property>
  <property fmtid="{D5CDD505-2E9C-101B-9397-08002B2CF9AE}" pid="9" name="MSIP_Label_defa4170-0d19-0005-0004-bc88714345d2_ActionId">
    <vt:lpwstr>47c47dc5-dd0d-440f-99e2-52ead25b5092</vt:lpwstr>
  </property>
  <property fmtid="{D5CDD505-2E9C-101B-9397-08002B2CF9AE}" pid="10" name="MSIP_Label_defa4170-0d19-0005-0004-bc88714345d2_ContentBits">
    <vt:lpwstr>0</vt:lpwstr>
  </property>
</Properties>
</file>